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017" w:rsidRPr="001D618C" w:rsidRDefault="00BB00DF" w:rsidP="004D3019">
      <w:pPr>
        <w:spacing w:line="276" w:lineRule="auto"/>
        <w:ind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6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846017" w:rsidRPr="001D618C" w:rsidRDefault="00BB00DF" w:rsidP="004D3019">
      <w:pPr>
        <w:spacing w:line="276" w:lineRule="auto"/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6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Финансово-экономического управления администрации Советского района</w:t>
      </w:r>
    </w:p>
    <w:p w:rsidR="00846017" w:rsidRPr="001D618C" w:rsidRDefault="00BB00DF" w:rsidP="004D3019">
      <w:pPr>
        <w:spacing w:line="276" w:lineRule="auto"/>
        <w:ind w:firstLine="0"/>
        <w:jc w:val="center"/>
      </w:pPr>
      <w:r w:rsidRPr="001D6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отчету о результатах мониторинга качества финансового менеджмента</w:t>
      </w:r>
    </w:p>
    <w:p w:rsidR="00846017" w:rsidRPr="001D618C" w:rsidRDefault="00BB00DF" w:rsidP="004D3019">
      <w:pPr>
        <w:spacing w:line="276" w:lineRule="auto"/>
        <w:ind w:firstLine="0"/>
        <w:jc w:val="center"/>
      </w:pPr>
      <w:r w:rsidRPr="001D61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отношении главных администраторов средств бюджета Советского района</w:t>
      </w:r>
    </w:p>
    <w:p w:rsidR="00846017" w:rsidRPr="001D618C" w:rsidRDefault="00BB00DF" w:rsidP="004D3019">
      <w:pPr>
        <w:spacing w:line="276" w:lineRule="auto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6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202</w:t>
      </w:r>
      <w:r w:rsidR="009C0EDE" w:rsidRPr="001D6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1D6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</w:t>
      </w:r>
    </w:p>
    <w:p w:rsidR="001A1716" w:rsidRPr="001D618C" w:rsidRDefault="001A1716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017" w:rsidRPr="001D618C" w:rsidRDefault="00BB00DF" w:rsidP="00F91F6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 качества финансового менеджмента, осуществляемого главными администраторами средств бюджета Советско</w:t>
      </w:r>
      <w:r w:rsidR="0004395B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го района, за 202</w:t>
      </w:r>
      <w:r w:rsidR="009C0EDE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4395B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(далее 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мониторинг) проводился в соответствии с приказом Финансово-экономического управления администрации Советского района от 01.12.2021 № 77 «Об утверждении Порядка проведения мониторинга качества финансового менеджмента в отношении главных администраторов средств бюджета Советского района»</w:t>
      </w:r>
      <w:r w:rsidR="003C16A0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Приказ)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46CA" w:rsidRPr="004946CA" w:rsidRDefault="004946CA" w:rsidP="004946C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6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Мониторинг проводился на основании </w:t>
      </w:r>
      <w:r w:rsidRPr="00936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данных и материалов, представленных </w:t>
      </w:r>
      <w:r w:rsidRPr="0044569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Pr="004456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администратор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ами</w:t>
      </w:r>
      <w:r w:rsidRPr="004456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бюджетных средств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ГАСБ)</w:t>
      </w:r>
      <w:r w:rsidRPr="004456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36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Финансово-экономическое управление администрации Советского района </w:t>
      </w:r>
      <w:r w:rsidRPr="009361F8">
        <w:rPr>
          <w:rFonts w:ascii="Times New Roman" w:eastAsia="Times New Roman" w:hAnsi="Times New Roman" w:cs="Times New Roman"/>
          <w:sz w:val="24"/>
          <w:szCs w:val="24"/>
          <w:lang w:eastAsia="ru-RU"/>
        </w:rPr>
        <w:t>с использованием методики балльной оценки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ачества финансового менеджмента по </w:t>
      </w:r>
      <w:r w:rsidRPr="004946CA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следующим группам показателей:</w:t>
      </w:r>
    </w:p>
    <w:p w:rsidR="00846017" w:rsidRPr="004946CA" w:rsidRDefault="00BB00DF" w:rsidP="004946C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F685C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2F685C" w:rsidRPr="004946CA">
        <w:rPr>
          <w:rFonts w:ascii="Times New Roman" w:eastAsia="Times New Roman" w:hAnsi="Times New Roman" w:cs="Times New Roman"/>
          <w:sz w:val="24"/>
          <w:szCs w:val="24"/>
          <w:lang w:eastAsia="ru-RU"/>
        </w:rPr>
        <w:t>ланирование бюджета;</w:t>
      </w:r>
    </w:p>
    <w:p w:rsidR="00846017" w:rsidRPr="001D618C" w:rsidRDefault="00BB00DF" w:rsidP="00F91F6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18C">
        <w:rPr>
          <w:rFonts w:ascii="Times New Roman" w:hAnsi="Times New Roman" w:cs="Times New Roman"/>
          <w:sz w:val="24"/>
          <w:szCs w:val="24"/>
        </w:rPr>
        <w:t>2</w:t>
      </w:r>
      <w:r w:rsidR="002F685C" w:rsidRPr="001D618C">
        <w:rPr>
          <w:rFonts w:ascii="Times New Roman" w:hAnsi="Times New Roman" w:cs="Times New Roman"/>
          <w:sz w:val="24"/>
          <w:szCs w:val="24"/>
        </w:rPr>
        <w:t>)</w:t>
      </w:r>
      <w:r w:rsidRPr="001D618C">
        <w:rPr>
          <w:rFonts w:ascii="Times New Roman" w:hAnsi="Times New Roman" w:cs="Times New Roman"/>
          <w:sz w:val="24"/>
          <w:szCs w:val="24"/>
        </w:rPr>
        <w:t xml:space="preserve"> Управление расходами бюджета;</w:t>
      </w:r>
    </w:p>
    <w:p w:rsidR="00846017" w:rsidRPr="001D618C" w:rsidRDefault="00BB00DF" w:rsidP="00F91F6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18C">
        <w:rPr>
          <w:rFonts w:ascii="Times New Roman" w:hAnsi="Times New Roman" w:cs="Times New Roman"/>
          <w:sz w:val="24"/>
          <w:szCs w:val="24"/>
        </w:rPr>
        <w:t>3</w:t>
      </w:r>
      <w:r w:rsidR="002F685C" w:rsidRPr="001D618C">
        <w:rPr>
          <w:rFonts w:ascii="Times New Roman" w:hAnsi="Times New Roman" w:cs="Times New Roman"/>
          <w:sz w:val="24"/>
          <w:szCs w:val="24"/>
        </w:rPr>
        <w:t>)</w:t>
      </w:r>
      <w:r w:rsidRPr="001D618C">
        <w:rPr>
          <w:rFonts w:ascii="Times New Roman" w:hAnsi="Times New Roman" w:cs="Times New Roman"/>
          <w:sz w:val="24"/>
          <w:szCs w:val="24"/>
        </w:rPr>
        <w:t xml:space="preserve"> Управление доходами бюджета;</w:t>
      </w:r>
    </w:p>
    <w:p w:rsidR="00846017" w:rsidRPr="001D618C" w:rsidRDefault="00BB00DF" w:rsidP="00F91F6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18C">
        <w:rPr>
          <w:rFonts w:ascii="Times New Roman" w:hAnsi="Times New Roman" w:cs="Times New Roman"/>
          <w:sz w:val="24"/>
          <w:szCs w:val="24"/>
        </w:rPr>
        <w:t>4</w:t>
      </w:r>
      <w:r w:rsidR="002F685C" w:rsidRPr="001D618C">
        <w:rPr>
          <w:rFonts w:ascii="Times New Roman" w:hAnsi="Times New Roman" w:cs="Times New Roman"/>
          <w:sz w:val="24"/>
          <w:szCs w:val="24"/>
        </w:rPr>
        <w:t>)</w:t>
      </w:r>
      <w:r w:rsidRPr="001D618C">
        <w:rPr>
          <w:rFonts w:ascii="Times New Roman" w:hAnsi="Times New Roman" w:cs="Times New Roman"/>
          <w:sz w:val="24"/>
          <w:szCs w:val="24"/>
        </w:rPr>
        <w:t xml:space="preserve"> Ведение бюджетного учета и составления бюджетной отчетности;</w:t>
      </w:r>
    </w:p>
    <w:p w:rsidR="00846017" w:rsidRPr="001D618C" w:rsidRDefault="00BB00DF" w:rsidP="00F91F6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18C">
        <w:rPr>
          <w:rFonts w:ascii="Times New Roman" w:hAnsi="Times New Roman" w:cs="Times New Roman"/>
          <w:sz w:val="24"/>
          <w:szCs w:val="24"/>
        </w:rPr>
        <w:t>5</w:t>
      </w:r>
      <w:r w:rsidR="002F685C" w:rsidRPr="001D618C">
        <w:rPr>
          <w:rFonts w:ascii="Times New Roman" w:hAnsi="Times New Roman" w:cs="Times New Roman"/>
          <w:sz w:val="24"/>
          <w:szCs w:val="24"/>
        </w:rPr>
        <w:t>)</w:t>
      </w:r>
      <w:r w:rsidRPr="001D618C">
        <w:rPr>
          <w:rFonts w:ascii="Times New Roman" w:hAnsi="Times New Roman" w:cs="Times New Roman"/>
          <w:sz w:val="24"/>
          <w:szCs w:val="24"/>
        </w:rPr>
        <w:t xml:space="preserve"> Управление активами (имуществом);</w:t>
      </w:r>
    </w:p>
    <w:p w:rsidR="00846017" w:rsidRPr="001D618C" w:rsidRDefault="00BB00DF" w:rsidP="00F91F66">
      <w:pPr>
        <w:spacing w:line="276" w:lineRule="auto"/>
        <w:jc w:val="both"/>
      </w:pPr>
      <w:r w:rsidRPr="001D618C">
        <w:rPr>
          <w:rFonts w:ascii="Times New Roman" w:hAnsi="Times New Roman" w:cs="Times New Roman"/>
          <w:sz w:val="24"/>
          <w:szCs w:val="24"/>
        </w:rPr>
        <w:t>6</w:t>
      </w:r>
      <w:r w:rsidR="002F685C" w:rsidRPr="001D618C">
        <w:rPr>
          <w:rFonts w:ascii="Times New Roman" w:hAnsi="Times New Roman" w:cs="Times New Roman"/>
          <w:sz w:val="24"/>
          <w:szCs w:val="24"/>
        </w:rPr>
        <w:t>)</w:t>
      </w:r>
      <w:r w:rsidRPr="001D618C">
        <w:rPr>
          <w:rFonts w:ascii="Times New Roman" w:hAnsi="Times New Roman" w:cs="Times New Roman"/>
          <w:sz w:val="24"/>
          <w:szCs w:val="24"/>
        </w:rPr>
        <w:t xml:space="preserve"> Организация и осуществления</w:t>
      </w:r>
      <w:r w:rsidRPr="001D618C">
        <w:rPr>
          <w:rFonts w:ascii="Times New Roman" w:hAnsi="Times New Roman"/>
          <w:sz w:val="24"/>
          <w:szCs w:val="24"/>
        </w:rPr>
        <w:t xml:space="preserve"> внутреннего финансового аудита;</w:t>
      </w:r>
    </w:p>
    <w:p w:rsidR="00846017" w:rsidRPr="001D618C" w:rsidRDefault="00BB00DF" w:rsidP="00F91F66">
      <w:pPr>
        <w:spacing w:line="276" w:lineRule="auto"/>
        <w:jc w:val="both"/>
      </w:pPr>
      <w:r w:rsidRPr="001D618C">
        <w:rPr>
          <w:rFonts w:ascii="Times New Roman" w:hAnsi="Times New Roman"/>
          <w:sz w:val="24"/>
          <w:szCs w:val="24"/>
        </w:rPr>
        <w:t>7</w:t>
      </w:r>
      <w:r w:rsidR="002F685C" w:rsidRPr="001D618C">
        <w:rPr>
          <w:rFonts w:ascii="Times New Roman" w:hAnsi="Times New Roman"/>
          <w:sz w:val="24"/>
          <w:szCs w:val="24"/>
        </w:rPr>
        <w:t>)</w:t>
      </w:r>
      <w:r w:rsidRPr="001D618C">
        <w:rPr>
          <w:rFonts w:ascii="Times New Roman" w:hAnsi="Times New Roman"/>
          <w:sz w:val="24"/>
          <w:szCs w:val="24"/>
        </w:rPr>
        <w:t xml:space="preserve"> Осуществление закупок товаров, работ и услуг для обеспечения муниципальных нужд.</w:t>
      </w:r>
    </w:p>
    <w:p w:rsidR="00846017" w:rsidRPr="001D618C" w:rsidRDefault="00BB00DF" w:rsidP="00F91F6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ГАСБ разделены на 2 группы:</w:t>
      </w:r>
    </w:p>
    <w:p w:rsidR="002F5134" w:rsidRPr="001D618C" w:rsidRDefault="00BB00DF" w:rsidP="00F91F6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618C">
        <w:rPr>
          <w:rStyle w:val="FontStyle36"/>
          <w:sz w:val="24"/>
          <w:szCs w:val="24"/>
        </w:rPr>
        <w:t>1 группа – главные администраторы, не имеющие подведомст</w:t>
      </w:r>
      <w:r w:rsidR="002F5134" w:rsidRPr="001D618C">
        <w:rPr>
          <w:rStyle w:val="FontStyle36"/>
          <w:sz w:val="24"/>
          <w:szCs w:val="24"/>
        </w:rPr>
        <w:t>венные муниципальные учреждения: Дума Советского района, Контрольно-счетная палата Советского района (далее КСП Советского района), Финансово-экономическое управление администрации Советского района (далее ФЭУ Советского района), Департамент муниципальной собственности администрации Советского района (далее ДМС администрации Советского района);</w:t>
      </w:r>
    </w:p>
    <w:p w:rsidR="00846017" w:rsidRPr="001D618C" w:rsidRDefault="00BB00DF" w:rsidP="00F91F66">
      <w:pPr>
        <w:spacing w:line="276" w:lineRule="auto"/>
        <w:jc w:val="both"/>
      </w:pPr>
      <w:r w:rsidRPr="001D618C">
        <w:rPr>
          <w:rStyle w:val="FontStyle36"/>
          <w:sz w:val="24"/>
          <w:szCs w:val="24"/>
        </w:rPr>
        <w:t xml:space="preserve">2 группа – главные администраторы, имеющие </w:t>
      </w:r>
      <w:r w:rsidR="00E6254B" w:rsidRPr="001D618C">
        <w:rPr>
          <w:rStyle w:val="FontStyle36"/>
          <w:sz w:val="24"/>
          <w:szCs w:val="24"/>
        </w:rPr>
        <w:t xml:space="preserve">подведомственные муниципальные </w:t>
      </w:r>
      <w:r w:rsidR="002330C7" w:rsidRPr="001D618C">
        <w:rPr>
          <w:rStyle w:val="FontStyle36"/>
          <w:sz w:val="24"/>
          <w:szCs w:val="24"/>
        </w:rPr>
        <w:t xml:space="preserve">учреждения: Администрация Советского района, Управление образования администрации Советского района (далее УО администрации Советского района), </w:t>
      </w:r>
      <w:r w:rsidR="006D17D6">
        <w:rPr>
          <w:rStyle w:val="FontStyle36"/>
          <w:sz w:val="24"/>
          <w:szCs w:val="24"/>
        </w:rPr>
        <w:t>Управление</w:t>
      </w:r>
      <w:r w:rsidR="002330C7" w:rsidRPr="001D618C">
        <w:rPr>
          <w:rStyle w:val="FontStyle36"/>
          <w:sz w:val="24"/>
          <w:szCs w:val="24"/>
        </w:rPr>
        <w:t xml:space="preserve"> социального развития администрации Советского района (далее </w:t>
      </w:r>
      <w:r w:rsidR="006D17D6">
        <w:rPr>
          <w:rStyle w:val="FontStyle36"/>
          <w:sz w:val="24"/>
          <w:szCs w:val="24"/>
        </w:rPr>
        <w:t>У</w:t>
      </w:r>
      <w:r w:rsidR="002330C7" w:rsidRPr="001D618C">
        <w:rPr>
          <w:rStyle w:val="FontStyle36"/>
          <w:sz w:val="24"/>
          <w:szCs w:val="24"/>
        </w:rPr>
        <w:t>СР администрации Советского района).</w:t>
      </w:r>
    </w:p>
    <w:p w:rsidR="004946CA" w:rsidRDefault="004946CA" w:rsidP="00F91F66">
      <w:pPr>
        <w:spacing w:line="276" w:lineRule="auto"/>
        <w:jc w:val="both"/>
        <w:rPr>
          <w:rStyle w:val="FontStyle36"/>
          <w:sz w:val="24"/>
          <w:szCs w:val="24"/>
        </w:rPr>
      </w:pPr>
    </w:p>
    <w:p w:rsidR="004946CA" w:rsidRDefault="004946CA" w:rsidP="00F91F66">
      <w:pPr>
        <w:spacing w:line="276" w:lineRule="auto"/>
        <w:jc w:val="both"/>
        <w:rPr>
          <w:rStyle w:val="FontStyle36"/>
          <w:sz w:val="24"/>
          <w:szCs w:val="24"/>
        </w:rPr>
      </w:pPr>
    </w:p>
    <w:p w:rsidR="004946CA" w:rsidRDefault="004946CA" w:rsidP="00F91F66">
      <w:pPr>
        <w:spacing w:line="276" w:lineRule="auto"/>
        <w:jc w:val="both"/>
        <w:rPr>
          <w:rStyle w:val="FontStyle36"/>
          <w:sz w:val="24"/>
          <w:szCs w:val="24"/>
        </w:rPr>
      </w:pPr>
    </w:p>
    <w:p w:rsidR="004946CA" w:rsidRDefault="004946CA" w:rsidP="00F91F66">
      <w:pPr>
        <w:spacing w:line="276" w:lineRule="auto"/>
        <w:jc w:val="both"/>
        <w:rPr>
          <w:rStyle w:val="FontStyle36"/>
          <w:sz w:val="24"/>
          <w:szCs w:val="24"/>
        </w:rPr>
      </w:pPr>
    </w:p>
    <w:p w:rsidR="004946CA" w:rsidRDefault="004946CA" w:rsidP="00F91F66">
      <w:pPr>
        <w:spacing w:line="276" w:lineRule="auto"/>
        <w:jc w:val="both"/>
        <w:rPr>
          <w:rStyle w:val="FontStyle36"/>
          <w:sz w:val="24"/>
          <w:szCs w:val="24"/>
        </w:rPr>
      </w:pPr>
    </w:p>
    <w:p w:rsidR="004946CA" w:rsidRDefault="004946CA" w:rsidP="00F91F66">
      <w:pPr>
        <w:spacing w:line="276" w:lineRule="auto"/>
        <w:jc w:val="both"/>
        <w:rPr>
          <w:rStyle w:val="FontStyle36"/>
          <w:sz w:val="24"/>
          <w:szCs w:val="24"/>
        </w:rPr>
      </w:pPr>
    </w:p>
    <w:p w:rsidR="004946CA" w:rsidRDefault="004946CA" w:rsidP="00F91F66">
      <w:pPr>
        <w:spacing w:line="276" w:lineRule="auto"/>
        <w:jc w:val="both"/>
        <w:rPr>
          <w:rStyle w:val="FontStyle36"/>
          <w:sz w:val="24"/>
          <w:szCs w:val="24"/>
        </w:rPr>
      </w:pPr>
    </w:p>
    <w:p w:rsidR="004946CA" w:rsidRDefault="004946CA" w:rsidP="00F91F66">
      <w:pPr>
        <w:spacing w:line="276" w:lineRule="auto"/>
        <w:jc w:val="both"/>
        <w:rPr>
          <w:rStyle w:val="FontStyle36"/>
          <w:sz w:val="24"/>
          <w:szCs w:val="24"/>
        </w:rPr>
      </w:pPr>
    </w:p>
    <w:p w:rsidR="004946CA" w:rsidRDefault="004946CA" w:rsidP="00F91F66">
      <w:pPr>
        <w:spacing w:line="276" w:lineRule="auto"/>
        <w:jc w:val="both"/>
        <w:rPr>
          <w:rStyle w:val="FontStyle36"/>
          <w:sz w:val="24"/>
          <w:szCs w:val="24"/>
        </w:rPr>
      </w:pPr>
    </w:p>
    <w:p w:rsidR="004946CA" w:rsidRDefault="004946CA" w:rsidP="00F91F66">
      <w:pPr>
        <w:spacing w:line="276" w:lineRule="auto"/>
        <w:jc w:val="both"/>
        <w:rPr>
          <w:rStyle w:val="FontStyle36"/>
          <w:sz w:val="24"/>
          <w:szCs w:val="24"/>
        </w:rPr>
      </w:pPr>
    </w:p>
    <w:p w:rsidR="004946CA" w:rsidRDefault="004946CA" w:rsidP="00F91F66">
      <w:pPr>
        <w:spacing w:line="276" w:lineRule="auto"/>
        <w:jc w:val="both"/>
        <w:rPr>
          <w:rStyle w:val="FontStyle36"/>
          <w:sz w:val="24"/>
          <w:szCs w:val="24"/>
        </w:rPr>
      </w:pPr>
    </w:p>
    <w:p w:rsidR="00BE0A39" w:rsidRDefault="00BE0A39" w:rsidP="00F91F66">
      <w:pPr>
        <w:spacing w:line="276" w:lineRule="auto"/>
        <w:jc w:val="both"/>
        <w:rPr>
          <w:rStyle w:val="FontStyle36"/>
          <w:sz w:val="24"/>
          <w:szCs w:val="24"/>
        </w:rPr>
      </w:pPr>
    </w:p>
    <w:p w:rsidR="004946CA" w:rsidRDefault="004946CA" w:rsidP="00F91F66">
      <w:pPr>
        <w:spacing w:line="276" w:lineRule="auto"/>
        <w:jc w:val="both"/>
        <w:rPr>
          <w:rStyle w:val="FontStyle36"/>
          <w:sz w:val="24"/>
          <w:szCs w:val="24"/>
        </w:rPr>
      </w:pPr>
    </w:p>
    <w:p w:rsidR="002330C7" w:rsidRPr="001D618C" w:rsidRDefault="001A1716" w:rsidP="00F91F66">
      <w:pPr>
        <w:spacing w:line="276" w:lineRule="auto"/>
        <w:jc w:val="both"/>
        <w:rPr>
          <w:rStyle w:val="FontStyle36"/>
          <w:sz w:val="24"/>
          <w:szCs w:val="24"/>
        </w:rPr>
      </w:pPr>
      <w:r w:rsidRPr="001D618C">
        <w:rPr>
          <w:rStyle w:val="FontStyle36"/>
          <w:sz w:val="24"/>
          <w:szCs w:val="24"/>
        </w:rPr>
        <w:lastRenderedPageBreak/>
        <w:t>Результаты мониторинга</w:t>
      </w:r>
      <w:r w:rsidR="00BB00DF" w:rsidRPr="001D618C">
        <w:rPr>
          <w:rStyle w:val="FontStyle36"/>
          <w:sz w:val="24"/>
          <w:szCs w:val="24"/>
        </w:rPr>
        <w:t xml:space="preserve"> за 202</w:t>
      </w:r>
      <w:r w:rsidR="009C0EDE" w:rsidRPr="001D618C">
        <w:rPr>
          <w:rStyle w:val="FontStyle36"/>
          <w:sz w:val="24"/>
          <w:szCs w:val="24"/>
        </w:rPr>
        <w:t>4</w:t>
      </w:r>
      <w:r w:rsidR="00BB00DF" w:rsidRPr="001D618C">
        <w:rPr>
          <w:rStyle w:val="FontStyle36"/>
          <w:sz w:val="24"/>
          <w:szCs w:val="24"/>
        </w:rPr>
        <w:t xml:space="preserve"> год приведен</w:t>
      </w:r>
      <w:r w:rsidR="002F5134" w:rsidRPr="001D618C">
        <w:rPr>
          <w:rStyle w:val="FontStyle36"/>
          <w:sz w:val="24"/>
          <w:szCs w:val="24"/>
        </w:rPr>
        <w:t>ы</w:t>
      </w:r>
      <w:r w:rsidR="00BB00DF" w:rsidRPr="001D618C">
        <w:rPr>
          <w:rStyle w:val="FontStyle36"/>
          <w:sz w:val="24"/>
          <w:szCs w:val="24"/>
        </w:rPr>
        <w:t xml:space="preserve"> ниже на рисунках 1 и 2.</w:t>
      </w:r>
    </w:p>
    <w:p w:rsidR="00846017" w:rsidRPr="001D618C" w:rsidRDefault="00BB00DF" w:rsidP="00F91F66">
      <w:pPr>
        <w:spacing w:line="276" w:lineRule="auto"/>
        <w:ind w:firstLine="0"/>
        <w:jc w:val="right"/>
        <w:rPr>
          <w:rFonts w:ascii="Times New Roman" w:hAnsi="Times New Roman"/>
          <w:sz w:val="24"/>
          <w:szCs w:val="24"/>
        </w:rPr>
      </w:pPr>
      <w:r w:rsidRPr="001D618C">
        <w:rPr>
          <w:rFonts w:ascii="Times New Roman" w:hAnsi="Times New Roman"/>
          <w:sz w:val="24"/>
          <w:szCs w:val="24"/>
        </w:rPr>
        <w:t>Рисунок 1</w:t>
      </w:r>
    </w:p>
    <w:p w:rsidR="00846017" w:rsidRPr="001D618C" w:rsidRDefault="00BB00DF" w:rsidP="00F91F66">
      <w:pPr>
        <w:spacing w:line="276" w:lineRule="auto"/>
        <w:jc w:val="both"/>
      </w:pPr>
      <w:r w:rsidRPr="001D6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группа</w:t>
      </w:r>
    </w:p>
    <w:p w:rsidR="00B84C84" w:rsidRPr="001D618C" w:rsidRDefault="00A013D2" w:rsidP="00F91F66">
      <w:pPr>
        <w:spacing w:line="276" w:lineRule="auto"/>
        <w:jc w:val="both"/>
      </w:pPr>
      <w:r w:rsidRPr="001D618C">
        <w:rPr>
          <w:noProof/>
          <w:lang w:eastAsia="ru-RU"/>
        </w:rPr>
        <w:drawing>
          <wp:inline distT="0" distB="0" distL="0" distR="0">
            <wp:extent cx="5215890" cy="2491740"/>
            <wp:effectExtent l="19050" t="0" r="22860" b="381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57CBD" w:rsidRPr="001D618C" w:rsidRDefault="00B57CBD" w:rsidP="00F91F66">
      <w:pPr>
        <w:spacing w:line="276" w:lineRule="auto"/>
        <w:jc w:val="right"/>
        <w:rPr>
          <w:rFonts w:ascii="Times New Roman" w:hAnsi="Times New Roman"/>
          <w:sz w:val="24"/>
          <w:szCs w:val="24"/>
        </w:rPr>
      </w:pPr>
    </w:p>
    <w:p w:rsidR="00846017" w:rsidRPr="001D618C" w:rsidRDefault="00BB00DF" w:rsidP="00F91F66">
      <w:pPr>
        <w:spacing w:line="276" w:lineRule="auto"/>
        <w:jc w:val="right"/>
      </w:pPr>
      <w:r w:rsidRPr="001D618C">
        <w:rPr>
          <w:rFonts w:ascii="Times New Roman" w:hAnsi="Times New Roman"/>
          <w:sz w:val="24"/>
          <w:szCs w:val="24"/>
        </w:rPr>
        <w:t>Рисунок 2</w:t>
      </w:r>
    </w:p>
    <w:p w:rsidR="00B84C84" w:rsidRPr="001D618C" w:rsidRDefault="00BB00DF" w:rsidP="00F91F66">
      <w:pPr>
        <w:spacing w:line="276" w:lineRule="auto"/>
        <w:jc w:val="both"/>
      </w:pPr>
      <w:r w:rsidRPr="001D6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 группа</w:t>
      </w:r>
    </w:p>
    <w:p w:rsidR="00B84C84" w:rsidRPr="001D618C" w:rsidRDefault="00B84C84" w:rsidP="00F91F66">
      <w:pPr>
        <w:spacing w:line="276" w:lineRule="auto"/>
        <w:jc w:val="both"/>
      </w:pPr>
      <w:r w:rsidRPr="001D618C">
        <w:rPr>
          <w:noProof/>
          <w:lang w:eastAsia="ru-RU"/>
        </w:rPr>
        <w:drawing>
          <wp:inline distT="0" distB="0" distL="0" distR="0">
            <wp:extent cx="5215890" cy="2621280"/>
            <wp:effectExtent l="19050" t="0" r="22860" b="762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B84C84" w:rsidRPr="001D618C" w:rsidRDefault="00B84C84" w:rsidP="00F91F66">
      <w:pPr>
        <w:spacing w:line="276" w:lineRule="auto"/>
        <w:ind w:firstLine="0"/>
        <w:jc w:val="both"/>
      </w:pPr>
    </w:p>
    <w:p w:rsidR="00846017" w:rsidRPr="001D618C" w:rsidRDefault="00BB00DF" w:rsidP="00F91F66">
      <w:pPr>
        <w:spacing w:line="276" w:lineRule="auto"/>
        <w:jc w:val="both"/>
      </w:pPr>
      <w:r w:rsidRPr="001D618C">
        <w:rPr>
          <w:rFonts w:ascii="Times New Roman" w:hAnsi="Times New Roman"/>
          <w:sz w:val="24"/>
          <w:szCs w:val="24"/>
        </w:rPr>
        <w:t xml:space="preserve">Лидерами по оценке качества 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финансового менеджмента за 202</w:t>
      </w:r>
      <w:r w:rsidR="00DB458C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  <w:r w:rsidR="007257A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100-бальной шкале</w:t>
      </w:r>
      <w:r w:rsidR="007257A2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</w:t>
      </w:r>
      <w:r w:rsidR="004946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ГАСБ стали:</w:t>
      </w:r>
    </w:p>
    <w:p w:rsidR="00846017" w:rsidRPr="001D618C" w:rsidRDefault="00BB00DF" w:rsidP="00F91F66">
      <w:pPr>
        <w:spacing w:line="276" w:lineRule="auto"/>
        <w:jc w:val="both"/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1 группе — </w:t>
      </w:r>
      <w:r w:rsidR="008B2379">
        <w:rPr>
          <w:rFonts w:ascii="Times New Roman" w:eastAsia="Times New Roman" w:hAnsi="Times New Roman" w:cs="Times New Roman"/>
          <w:sz w:val="24"/>
          <w:szCs w:val="24"/>
          <w:lang w:eastAsia="ru-RU"/>
        </w:rPr>
        <w:t>ФЭУ</w:t>
      </w:r>
      <w:r w:rsidR="00DB458C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Советского района</w:t>
      </w:r>
      <w:r w:rsidR="00600EBC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набравш</w:t>
      </w:r>
      <w:r w:rsidR="007257A2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r w:rsidR="00600EBC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2379">
        <w:rPr>
          <w:rFonts w:ascii="Times New Roman" w:eastAsia="Times New Roman" w:hAnsi="Times New Roman" w:cs="Times New Roman"/>
          <w:sz w:val="24"/>
          <w:szCs w:val="24"/>
          <w:lang w:eastAsia="ru-RU"/>
        </w:rPr>
        <w:t>82,4</w:t>
      </w:r>
      <w:r w:rsidR="002D258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00EBC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6017" w:rsidRPr="001D618C" w:rsidRDefault="00BB00DF" w:rsidP="00F91F66">
      <w:pPr>
        <w:spacing w:line="276" w:lineRule="auto"/>
        <w:jc w:val="both"/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 группе — </w:t>
      </w:r>
      <w:r w:rsidR="00DB458C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СР администрации Советского района, набрав</w:t>
      </w:r>
      <w:r w:rsidR="00001991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r w:rsidR="00DB458C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458C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81,07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:rsidR="00846017" w:rsidRPr="001D618C" w:rsidRDefault="00BB00DF" w:rsidP="00F91F66">
      <w:pPr>
        <w:spacing w:line="276" w:lineRule="auto"/>
        <w:jc w:val="both"/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Аутсайдерами </w:t>
      </w:r>
      <w:r w:rsidR="00984F18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</w:t>
      </w:r>
      <w:r w:rsidR="004946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</w:t>
      </w:r>
      <w:r w:rsidR="00984F18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ГАСБ</w:t>
      </w:r>
      <w:r w:rsidR="00DF766B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результатам мониторинга за 202</w:t>
      </w:r>
      <w:r w:rsidR="00DB458C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F766B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я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вляются:</w:t>
      </w:r>
    </w:p>
    <w:p w:rsidR="00846017" w:rsidRPr="001D618C" w:rsidRDefault="00BB00DF" w:rsidP="00F91F66">
      <w:pPr>
        <w:spacing w:line="276" w:lineRule="auto"/>
        <w:jc w:val="both"/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1 группе — </w:t>
      </w:r>
      <w:r w:rsidR="00DB458C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ДМС администрации Советского района</w:t>
      </w:r>
      <w:r w:rsidR="008B071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B458C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набрав</w:t>
      </w:r>
      <w:r w:rsidR="001622AC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r w:rsidR="00DB458C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458C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63,87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баллов;</w:t>
      </w:r>
    </w:p>
    <w:p w:rsidR="00F91F66" w:rsidRPr="001D618C" w:rsidRDefault="00BB00DF" w:rsidP="00F91F6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 группе — </w:t>
      </w:r>
      <w:r w:rsidR="007A06AD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УО</w:t>
      </w:r>
      <w:r w:rsidR="00600EBC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</w:t>
      </w:r>
      <w:r w:rsidR="00600EBC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Советского района, набрав</w:t>
      </w:r>
      <w:r w:rsidR="001622AC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r w:rsidR="00DB458C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ее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458C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77,87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:rsidR="001F3964" w:rsidRDefault="001F3964" w:rsidP="00F91F6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32CA" w:rsidRPr="001D618C" w:rsidRDefault="00F91F66" w:rsidP="00F91F66">
      <w:pPr>
        <w:pStyle w:val="a9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6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Качество планирования бюджета</w:t>
      </w:r>
    </w:p>
    <w:p w:rsidR="00846017" w:rsidRPr="001D618C" w:rsidRDefault="00BB00DF" w:rsidP="00F91F66">
      <w:pPr>
        <w:spacing w:line="276" w:lineRule="auto"/>
        <w:jc w:val="both"/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системе показателей сводной оценки качества данное направление включает 6 показателей.</w:t>
      </w:r>
      <w:r w:rsidR="006A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Максимальное значение 15</w:t>
      </w:r>
      <w:r w:rsidR="0040409E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6A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:rsidR="00846017" w:rsidRPr="001D618C" w:rsidRDefault="00BB00DF" w:rsidP="00F91F66">
      <w:pPr>
        <w:spacing w:line="276" w:lineRule="auto"/>
        <w:jc w:val="both"/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 по данному направлению наиболее </w:t>
      </w:r>
      <w:r w:rsidRPr="008B071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высокую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оценку качества получили:</w:t>
      </w:r>
    </w:p>
    <w:p w:rsidR="00846017" w:rsidRPr="001D618C" w:rsidRDefault="00BB00DF" w:rsidP="00F91F66">
      <w:pPr>
        <w:spacing w:line="276" w:lineRule="auto"/>
        <w:jc w:val="both"/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1 группе — </w:t>
      </w:r>
      <w:r w:rsidR="001F3964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ФЭУ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Советского района </w:t>
      </w:r>
      <w:r w:rsidR="006A35B5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395EFD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6A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 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EE0E4C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Дума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Советского района</w:t>
      </w:r>
      <w:r w:rsidR="002D2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35B5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12,</w:t>
      </w:r>
      <w:r w:rsidR="002D258C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6A35B5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  <w:r w:rsidR="006A35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6017" w:rsidRPr="001D618C" w:rsidRDefault="00BB00DF" w:rsidP="00F91F66">
      <w:pPr>
        <w:spacing w:line="276" w:lineRule="auto"/>
        <w:jc w:val="both"/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2 группе — </w:t>
      </w:r>
      <w:r w:rsidR="005F577B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УО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35B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Советского района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3EED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14,63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:rsidR="00846017" w:rsidRPr="001D618C" w:rsidRDefault="00BB00DF" w:rsidP="00F91F66">
      <w:pPr>
        <w:spacing w:line="276" w:lineRule="auto"/>
        <w:jc w:val="both"/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Наименьшая оценка качества присвоена: </w:t>
      </w:r>
    </w:p>
    <w:p w:rsidR="00846017" w:rsidRPr="001D618C" w:rsidRDefault="00BB00DF" w:rsidP="00F91F66">
      <w:pPr>
        <w:spacing w:line="276" w:lineRule="auto"/>
        <w:jc w:val="both"/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1 группе — </w:t>
      </w:r>
      <w:r w:rsidR="00EE0E4C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КСП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Советского района </w:t>
      </w:r>
      <w:r w:rsidR="00EE0E4C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9,</w:t>
      </w:r>
      <w:r w:rsidR="002D258C"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</w:t>
      </w:r>
      <w:r w:rsidR="00EE0E4C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6017" w:rsidRPr="001D618C" w:rsidRDefault="00097F27" w:rsidP="00F91F66">
      <w:pPr>
        <w:spacing w:line="276" w:lineRule="auto"/>
        <w:jc w:val="both"/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в 2 группе — Администрации</w:t>
      </w:r>
      <w:r w:rsidR="006A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Советского района </w:t>
      </w:r>
      <w:r w:rsidR="00BB00DF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10,</w:t>
      </w:r>
      <w:r w:rsidR="00833EED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48</w:t>
      </w:r>
      <w:r w:rsidR="00BB00DF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:rsidR="00846017" w:rsidRPr="001D618C" w:rsidRDefault="00BB00DF" w:rsidP="00F91F66">
      <w:pPr>
        <w:spacing w:line="276" w:lineRule="auto"/>
        <w:jc w:val="both"/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Наиболее весомым показателем по данному направлению является - доля расходов </w:t>
      </w:r>
      <w:r w:rsidR="009E28F6">
        <w:rPr>
          <w:rFonts w:ascii="Times New Roman" w:eastAsia="Times New Roman" w:hAnsi="Times New Roman" w:cs="Times New Roman"/>
          <w:sz w:val="24"/>
          <w:szCs w:val="24"/>
          <w:lang w:eastAsia="ru-RU"/>
        </w:rPr>
        <w:t>ГАСБ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направленных в программном виде (удельный вес в группе 34,2%).</w:t>
      </w:r>
    </w:p>
    <w:p w:rsidR="00846017" w:rsidRPr="001D618C" w:rsidRDefault="00BB00DF" w:rsidP="00F91F66">
      <w:pPr>
        <w:spacing w:line="276" w:lineRule="auto"/>
        <w:jc w:val="both"/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Наибольший балл по данному показателю присвоен:</w:t>
      </w:r>
    </w:p>
    <w:p w:rsidR="00846017" w:rsidRPr="001D618C" w:rsidRDefault="00BB00DF" w:rsidP="00F91F66">
      <w:pPr>
        <w:spacing w:line="276" w:lineRule="auto"/>
        <w:jc w:val="both"/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1 группе — ФЭУ Советского района и ДМС администрации Советского района по 5,13 баллов каждому; </w:t>
      </w:r>
    </w:p>
    <w:p w:rsidR="00FF32CA" w:rsidRPr="001D618C" w:rsidRDefault="00BB00DF" w:rsidP="00F91F6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в 2 группе —</w:t>
      </w:r>
      <w:r w:rsidR="00E22581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УСР администрации Советского района и </w:t>
      </w:r>
      <w:r w:rsidR="009E28F6">
        <w:rPr>
          <w:rFonts w:ascii="Times New Roman" w:eastAsia="Times New Roman" w:hAnsi="Times New Roman" w:cs="Times New Roman"/>
          <w:sz w:val="24"/>
          <w:szCs w:val="24"/>
          <w:lang w:eastAsia="ru-RU"/>
        </w:rPr>
        <w:t>УО а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</w:t>
      </w:r>
      <w:r w:rsidR="00600EBC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Советского района</w:t>
      </w:r>
      <w:r w:rsidR="003C27C1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набравш</w:t>
      </w:r>
      <w:r w:rsidR="00E22581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="003C27C1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E22581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4,50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  <w:r w:rsidR="006A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каждому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91F66" w:rsidRPr="001D618C" w:rsidRDefault="00F91F66" w:rsidP="00F91F6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1F66" w:rsidRPr="001D618C" w:rsidRDefault="00BB00DF" w:rsidP="00F91F66">
      <w:pPr>
        <w:pStyle w:val="a9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61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Качество управле</w:t>
      </w:r>
      <w:r w:rsidR="002330C7" w:rsidRPr="001D61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ния расходами бюджета</w:t>
      </w:r>
    </w:p>
    <w:p w:rsidR="00846017" w:rsidRPr="001D618C" w:rsidRDefault="00BB00DF" w:rsidP="00F91F66">
      <w:pPr>
        <w:spacing w:line="276" w:lineRule="auto"/>
        <w:jc w:val="both"/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системе показателей сводной оценки качества данное направление включает 5 показателей.</w:t>
      </w:r>
      <w:r w:rsidR="006A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Максимальное значение 20</w:t>
      </w:r>
      <w:r w:rsidR="0040409E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6A3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  <w:r w:rsidR="003529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6017" w:rsidRPr="001D618C" w:rsidRDefault="00BB00DF" w:rsidP="00F91F66">
      <w:pPr>
        <w:spacing w:line="276" w:lineRule="auto"/>
        <w:jc w:val="both"/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целом по данному направлению наиболее высокую оценку качества получили:</w:t>
      </w:r>
    </w:p>
    <w:p w:rsidR="00110FB3" w:rsidRPr="001D618C" w:rsidRDefault="00BB00DF" w:rsidP="002D258C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в 1 группе —</w:t>
      </w:r>
      <w:r w:rsidR="003C16A0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Дума </w:t>
      </w:r>
      <w:r w:rsidR="00600EBC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Советского района</w:t>
      </w:r>
      <w:r w:rsidR="00352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258C">
        <w:rPr>
          <w:rFonts w:ascii="Times New Roman" w:eastAsia="Times New Roman" w:hAnsi="Times New Roman" w:cs="Times New Roman"/>
          <w:sz w:val="24"/>
          <w:szCs w:val="24"/>
          <w:lang w:eastAsia="ru-RU"/>
        </w:rPr>
        <w:t>21,66</w:t>
      </w:r>
      <w:r w:rsidR="00352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  <w:r w:rsidR="00600EBC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C16A0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КСП 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Советского района</w:t>
      </w:r>
      <w:r w:rsidR="00352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="002D258C">
        <w:rPr>
          <w:rFonts w:ascii="Times New Roman" w:eastAsia="Times New Roman" w:hAnsi="Times New Roman" w:cs="Times New Roman"/>
          <w:sz w:val="24"/>
          <w:szCs w:val="24"/>
          <w:lang w:eastAsia="ru-RU"/>
        </w:rPr>
        <w:t>0,00</w:t>
      </w:r>
      <w:r w:rsidR="008D5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баллов;</w:t>
      </w:r>
    </w:p>
    <w:p w:rsidR="00846017" w:rsidRPr="001D618C" w:rsidRDefault="00BB00DF" w:rsidP="00F91F66">
      <w:pPr>
        <w:spacing w:line="276" w:lineRule="auto"/>
        <w:jc w:val="both"/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 группе — </w:t>
      </w:r>
      <w:r w:rsidR="00110FB3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УСР а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</w:t>
      </w:r>
      <w:r w:rsidR="00600EBC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Советского района</w:t>
      </w:r>
      <w:r w:rsidR="00352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0FB3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18,50</w:t>
      </w:r>
      <w:r w:rsidR="009D1824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баллов.</w:t>
      </w:r>
    </w:p>
    <w:p w:rsidR="00846017" w:rsidRPr="001D618C" w:rsidRDefault="00BB00DF" w:rsidP="00F91F66">
      <w:pPr>
        <w:spacing w:line="276" w:lineRule="auto"/>
        <w:jc w:val="both"/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Наименьшая оценка качества присвоена: </w:t>
      </w:r>
    </w:p>
    <w:p w:rsidR="00846017" w:rsidRPr="001D618C" w:rsidRDefault="00BB00DF" w:rsidP="00F91F66">
      <w:pPr>
        <w:spacing w:line="276" w:lineRule="auto"/>
        <w:jc w:val="both"/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1 группе — ДМС администрации Советского района </w:t>
      </w:r>
      <w:r w:rsidR="00110FB3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11,18</w:t>
      </w:r>
      <w:r w:rsidR="008D5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6017" w:rsidRPr="001D618C" w:rsidRDefault="00BB00DF" w:rsidP="00F91F66">
      <w:pPr>
        <w:spacing w:line="276" w:lineRule="auto"/>
        <w:jc w:val="both"/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 группе — </w:t>
      </w:r>
      <w:r w:rsidR="00600EBC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УО а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</w:t>
      </w:r>
      <w:r w:rsidR="00E2761B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Советского района </w:t>
      </w:r>
      <w:r w:rsidR="00110FB3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14,31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:rsidR="00846017" w:rsidRPr="001D618C" w:rsidRDefault="00BB00DF" w:rsidP="00B3204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Наиболее весомым показателем </w:t>
      </w:r>
      <w:r w:rsidR="007A06AD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- 30,0% 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данному направлению является </w:t>
      </w:r>
      <w:r w:rsidR="009D1824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равномерность </w:t>
      </w:r>
      <w:r w:rsidR="00B32045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распределения расходов ГАСБ в отчетном финансовом году. Целевым ориентиром для ГАСБ является значение показателя, при котором кассовые расходы в IV квартале достигают менее трети годовых расходов.</w:t>
      </w:r>
      <w:r w:rsidR="000F0D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D1824" w:rsidRPr="001D618C" w:rsidRDefault="009D1824" w:rsidP="009D1824">
      <w:pPr>
        <w:spacing w:line="276" w:lineRule="auto"/>
        <w:jc w:val="both"/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Наибольший балл по данному показателю присвоен:</w:t>
      </w:r>
    </w:p>
    <w:p w:rsidR="009D1824" w:rsidRPr="001D618C" w:rsidRDefault="009D1824" w:rsidP="009D1824">
      <w:pPr>
        <w:spacing w:line="276" w:lineRule="auto"/>
        <w:jc w:val="both"/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в 1 группе —</w:t>
      </w:r>
      <w:r w:rsidR="003C6B32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</w:t>
      </w:r>
      <w:r w:rsidR="008D527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3C6B32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Советского района </w:t>
      </w:r>
      <w:r w:rsidR="005B072B">
        <w:rPr>
          <w:rFonts w:ascii="Times New Roman" w:eastAsia="Times New Roman" w:hAnsi="Times New Roman" w:cs="Times New Roman"/>
          <w:sz w:val="24"/>
          <w:szCs w:val="24"/>
          <w:lang w:eastAsia="ru-RU"/>
        </w:rPr>
        <w:t>6,5</w:t>
      </w:r>
      <w:r w:rsidR="00395EFD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B07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0FB3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баллов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B32045" w:rsidRPr="001D618C" w:rsidRDefault="009D1824" w:rsidP="00B3204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 группе — </w:t>
      </w:r>
      <w:r w:rsidR="00110FB3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УСР администрации Советского района 6</w:t>
      </w:r>
      <w:r w:rsidR="00395EFD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110FB3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:rsidR="009D1824" w:rsidRPr="001D618C" w:rsidRDefault="009D1824" w:rsidP="009D1824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017" w:rsidRPr="001D618C" w:rsidRDefault="00BB00DF" w:rsidP="00F91F66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6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Качес</w:t>
      </w:r>
      <w:r w:rsidR="002330C7" w:rsidRPr="001D6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тво управления доходами бюджета</w:t>
      </w:r>
    </w:p>
    <w:p w:rsidR="00846017" w:rsidRPr="001D618C" w:rsidRDefault="00BB00DF" w:rsidP="00F91F66">
      <w:pPr>
        <w:spacing w:line="276" w:lineRule="auto"/>
        <w:jc w:val="both"/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системе показателей сводной оценки качества </w:t>
      </w:r>
      <w:r w:rsidR="00110FB3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управления доходами бюджета 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включает 3 показателя.</w:t>
      </w:r>
      <w:r w:rsidR="00352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Максимальное значение 20</w:t>
      </w:r>
      <w:r w:rsidR="0040409E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352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:rsidR="00846017" w:rsidRPr="001D618C" w:rsidRDefault="00110FB3" w:rsidP="00F91F66">
      <w:pPr>
        <w:spacing w:line="276" w:lineRule="auto"/>
        <w:jc w:val="both"/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BB00DF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о данному направлению наиболее высокую оценку качества получили:</w:t>
      </w:r>
    </w:p>
    <w:p w:rsidR="00846017" w:rsidRPr="001D618C" w:rsidRDefault="00BB00DF" w:rsidP="00F91F66">
      <w:pPr>
        <w:spacing w:line="276" w:lineRule="auto"/>
        <w:jc w:val="both"/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в 1 группе — КСП Советского района</w:t>
      </w:r>
      <w:r w:rsidR="00BE4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ФЭУ Советского района, </w:t>
      </w:r>
      <w:r w:rsidR="00BE4E49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набравшие </w:t>
      </w:r>
      <w:r w:rsidR="00BE4E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14,00</w:t>
      </w:r>
      <w:r w:rsidR="00BE4E49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  <w:r w:rsidR="00BE4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каждый;</w:t>
      </w:r>
    </w:p>
    <w:p w:rsidR="00846017" w:rsidRPr="001D618C" w:rsidRDefault="00BB00DF" w:rsidP="00F91F66">
      <w:pPr>
        <w:spacing w:line="276" w:lineRule="auto"/>
        <w:jc w:val="both"/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 группе — </w:t>
      </w:r>
      <w:r w:rsidR="00110FB3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УО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Советского района </w:t>
      </w:r>
      <w:r w:rsidR="00110FB3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19,93</w:t>
      </w:r>
      <w:r w:rsidR="008D52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6017" w:rsidRPr="001D618C" w:rsidRDefault="00BB00DF" w:rsidP="00F91F66">
      <w:pPr>
        <w:spacing w:line="276" w:lineRule="auto"/>
        <w:jc w:val="both"/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Наименьшая оценка качества присвоена: </w:t>
      </w:r>
    </w:p>
    <w:p w:rsidR="00846017" w:rsidRPr="001D618C" w:rsidRDefault="00BB00DF" w:rsidP="00F91F66">
      <w:pPr>
        <w:spacing w:line="276" w:lineRule="auto"/>
        <w:jc w:val="both"/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в 1 группе — Д</w:t>
      </w:r>
      <w:r w:rsidR="0003390D">
        <w:rPr>
          <w:rFonts w:ascii="Times New Roman" w:eastAsia="Times New Roman" w:hAnsi="Times New Roman" w:cs="Times New Roman"/>
          <w:sz w:val="24"/>
          <w:szCs w:val="24"/>
          <w:lang w:eastAsia="ru-RU"/>
        </w:rPr>
        <w:t>ум</w:t>
      </w:r>
      <w:r w:rsidR="008D527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Советского района </w:t>
      </w:r>
      <w:r w:rsidR="00FC458D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C6B32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  <w:r w:rsidR="00D315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причине отсутствия доходов)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6017" w:rsidRPr="001D618C" w:rsidRDefault="00BB00DF" w:rsidP="00F91F66">
      <w:pPr>
        <w:spacing w:line="276" w:lineRule="auto"/>
        <w:jc w:val="both"/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 группе — </w:t>
      </w:r>
      <w:r w:rsidR="00FC458D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УСР а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</w:t>
      </w:r>
      <w:r w:rsidR="004D3019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Советского района </w:t>
      </w:r>
      <w:r w:rsidR="00D315D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C458D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баллов.</w:t>
      </w:r>
    </w:p>
    <w:p w:rsidR="00846017" w:rsidRPr="001D618C" w:rsidRDefault="00BB00DF" w:rsidP="00F91F66">
      <w:pPr>
        <w:spacing w:line="276" w:lineRule="auto"/>
        <w:jc w:val="both"/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весомым показателем по данному направлению является — отклонение фактического поступления доходов по ГАСБ от плановых показателей (удельный вес в группе 40,0%).</w:t>
      </w:r>
    </w:p>
    <w:p w:rsidR="00FC458D" w:rsidRPr="001D618C" w:rsidRDefault="00BB00DF" w:rsidP="00F91F6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Наибольший балл по данному показателю присвоен</w:t>
      </w:r>
      <w:r w:rsidR="00FC458D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C458D" w:rsidRPr="001D618C" w:rsidRDefault="00FC458D" w:rsidP="00FC458D">
      <w:pPr>
        <w:spacing w:line="276" w:lineRule="auto"/>
        <w:jc w:val="both"/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в 1 группе — КСП Советского района</w:t>
      </w:r>
      <w:r w:rsidR="00BE4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ФЭУ Советского района по 8,00 баллов кажд</w:t>
      </w:r>
      <w:r w:rsidR="008D5271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458D" w:rsidRPr="001D618C" w:rsidRDefault="00FC458D" w:rsidP="00FC458D">
      <w:pPr>
        <w:spacing w:line="276" w:lineRule="auto"/>
        <w:jc w:val="both"/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2 группе — УСР администрации Советского района и УО администрации Советского района по 8,00 баллов </w:t>
      </w:r>
      <w:r w:rsidR="003529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каждому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458D" w:rsidRPr="001D618C" w:rsidRDefault="00FC458D" w:rsidP="00F91F66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46017" w:rsidRPr="001D618C" w:rsidRDefault="00BB00DF" w:rsidP="00F91F66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6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Качество ведения бюджетного учета и с</w:t>
      </w:r>
      <w:r w:rsidR="002330C7" w:rsidRPr="001D6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оставления бюджетной отчетности</w:t>
      </w:r>
    </w:p>
    <w:p w:rsidR="0067174C" w:rsidRDefault="00BB00DF" w:rsidP="0040409E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системе показателей сводной оценки качества данное направление включает 2 показателя, свидетельствующих о соблюдении сроков предоставления бюджетной отчетности ГАСБ в финансовый орган и качестве бюджетной отчетности.</w:t>
      </w:r>
      <w:r w:rsidR="0040409E" w:rsidRPr="00404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174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Максимальное значение 10,00 баллов.</w:t>
      </w:r>
    </w:p>
    <w:p w:rsidR="0040409E" w:rsidRPr="001D618C" w:rsidRDefault="0040409E" w:rsidP="0040409E">
      <w:pPr>
        <w:spacing w:line="276" w:lineRule="auto"/>
        <w:jc w:val="both"/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данному направлению все ГАСБ получили максимальные 10,00 баллов каждый</w:t>
      </w:r>
      <w:r w:rsidR="0067174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6017" w:rsidRPr="001D618C" w:rsidRDefault="00BB00DF" w:rsidP="00F91F66">
      <w:pPr>
        <w:spacing w:line="276" w:lineRule="auto"/>
        <w:jc w:val="both"/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У всех ГАСБ отсутствуют нарушения предоставления бюджетной отчетности, замены форм годовой бюджетной отчетности.</w:t>
      </w:r>
    </w:p>
    <w:p w:rsidR="00DF766B" w:rsidRPr="001D618C" w:rsidRDefault="00DF766B" w:rsidP="00F91F66">
      <w:pPr>
        <w:spacing w:line="276" w:lineRule="auto"/>
        <w:jc w:val="both"/>
      </w:pPr>
    </w:p>
    <w:p w:rsidR="00846017" w:rsidRPr="001D618C" w:rsidRDefault="00BB00DF" w:rsidP="00F91F66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61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Качество у</w:t>
      </w:r>
      <w:r w:rsidR="002330C7" w:rsidRPr="001D61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правления активами (имуществом)</w:t>
      </w:r>
    </w:p>
    <w:p w:rsidR="00846017" w:rsidRPr="001D618C" w:rsidRDefault="00BB00DF" w:rsidP="00F91F66">
      <w:pPr>
        <w:spacing w:line="276" w:lineRule="auto"/>
        <w:jc w:val="both"/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системе показателей сводной оценки качества данное направление включает 3 показателя.</w:t>
      </w:r>
      <w:r w:rsidR="00404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Максимальное значение 10,00 баллов</w:t>
      </w:r>
      <w:r w:rsidR="002D25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61C64" w:rsidRPr="001D618C" w:rsidRDefault="00B61C64" w:rsidP="00B61C64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Наибольший балл по данному показателю присвоен:</w:t>
      </w:r>
    </w:p>
    <w:p w:rsidR="00846017" w:rsidRPr="001D618C" w:rsidRDefault="00BB00DF" w:rsidP="00F91F66">
      <w:pPr>
        <w:spacing w:line="276" w:lineRule="auto"/>
        <w:jc w:val="both"/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1 группе — </w:t>
      </w:r>
      <w:r w:rsidR="00B61C64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</w:t>
      </w:r>
      <w:r w:rsidR="008D527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B61C64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Советского района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1469">
        <w:rPr>
          <w:rFonts w:ascii="Times New Roman" w:eastAsia="Times New Roman" w:hAnsi="Times New Roman" w:cs="Times New Roman"/>
          <w:sz w:val="24"/>
          <w:szCs w:val="24"/>
          <w:lang w:eastAsia="ru-RU"/>
        </w:rPr>
        <w:t>11,6</w:t>
      </w:r>
      <w:r w:rsidR="00B140A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61C64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6017" w:rsidRPr="001D618C" w:rsidRDefault="00BB00DF" w:rsidP="00F91F66">
      <w:pPr>
        <w:spacing w:line="276" w:lineRule="auto"/>
        <w:jc w:val="both"/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в 2 группе — все ГАСБ получили по 10,00 баллов каждый.</w:t>
      </w:r>
    </w:p>
    <w:p w:rsidR="00846017" w:rsidRPr="001D618C" w:rsidRDefault="009D66EB" w:rsidP="00F91F66">
      <w:pPr>
        <w:spacing w:line="276" w:lineRule="auto"/>
        <w:jc w:val="both"/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Наиболее весомым показателем по данному направлению является - доля недостач и хищений денежных средств и материальных ценностей </w:t>
      </w:r>
      <w:r w:rsidR="00BB00DF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(удельный вес в группе 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B00DF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0,0%).</w:t>
      </w:r>
      <w:r w:rsidR="00404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D66EB" w:rsidRPr="001D618C" w:rsidRDefault="009D66EB" w:rsidP="009D66EB">
      <w:pPr>
        <w:spacing w:line="276" w:lineRule="auto"/>
        <w:jc w:val="both"/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данному направлению </w:t>
      </w:r>
      <w:r w:rsidR="00B140AF">
        <w:rPr>
          <w:rFonts w:ascii="Times New Roman" w:eastAsia="Times New Roman" w:hAnsi="Times New Roman" w:cs="Times New Roman"/>
          <w:sz w:val="24"/>
          <w:szCs w:val="24"/>
          <w:lang w:eastAsia="ru-RU"/>
        </w:rPr>
        <w:t>ДМС Советского района получил 5,5</w:t>
      </w:r>
      <w:r w:rsidR="00BD1C12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баллов</w:t>
      </w:r>
      <w:r w:rsidR="00B140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6017" w:rsidRPr="001D618C" w:rsidRDefault="00846017" w:rsidP="00F91F66">
      <w:pPr>
        <w:spacing w:line="276" w:lineRule="auto"/>
        <w:jc w:val="both"/>
      </w:pPr>
    </w:p>
    <w:p w:rsidR="00846017" w:rsidRPr="001D618C" w:rsidRDefault="00BB00DF" w:rsidP="00F91F66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61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Качество организации и осуществления</w:t>
      </w:r>
      <w:r w:rsidR="002330C7" w:rsidRPr="001D61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внутреннего финансового аудита</w:t>
      </w:r>
    </w:p>
    <w:p w:rsidR="00846017" w:rsidRPr="001D618C" w:rsidRDefault="00BB00DF" w:rsidP="00F91F66">
      <w:pPr>
        <w:spacing w:line="276" w:lineRule="auto"/>
        <w:jc w:val="both"/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системе показателей сводной оценки качества данное направление включает 3 показателя.</w:t>
      </w:r>
      <w:r w:rsidR="004040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Максимальное значение 15,00 баллов.</w:t>
      </w:r>
    </w:p>
    <w:p w:rsidR="00147E15" w:rsidRPr="001D618C" w:rsidRDefault="00147E15" w:rsidP="00147E1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Наибольший балл по данному показателю присвоен:</w:t>
      </w:r>
    </w:p>
    <w:p w:rsidR="00846017" w:rsidRPr="001D618C" w:rsidRDefault="00BB00DF" w:rsidP="00F91F66">
      <w:pPr>
        <w:spacing w:line="276" w:lineRule="auto"/>
        <w:jc w:val="both"/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1 группе — </w:t>
      </w:r>
      <w:r w:rsidR="00A620CA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</w:t>
      </w:r>
      <w:r w:rsidR="00147E1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A620CA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Советского района </w:t>
      </w:r>
      <w:r w:rsidR="00C071D1">
        <w:rPr>
          <w:rFonts w:ascii="Times New Roman" w:eastAsia="Times New Roman" w:hAnsi="Times New Roman" w:cs="Times New Roman"/>
          <w:sz w:val="24"/>
          <w:szCs w:val="24"/>
          <w:lang w:eastAsia="ru-RU"/>
        </w:rPr>
        <w:t>16,67</w:t>
      </w:r>
      <w:r w:rsidR="00A620CA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балл</w:t>
      </w:r>
      <w:r w:rsidR="00C071D1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остальные ГА</w:t>
      </w:r>
      <w:r w:rsidR="00395EFD">
        <w:rPr>
          <w:rFonts w:ascii="Times New Roman" w:eastAsia="Times New Roman" w:hAnsi="Times New Roman" w:cs="Times New Roman"/>
          <w:sz w:val="24"/>
          <w:szCs w:val="24"/>
          <w:lang w:eastAsia="ru-RU"/>
        </w:rPr>
        <w:t>СБ</w:t>
      </w:r>
      <w:r w:rsidR="00C0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15,00 баллов каждый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46017" w:rsidRPr="001D618C" w:rsidRDefault="009D66EB" w:rsidP="00F91F66">
      <w:pPr>
        <w:spacing w:line="276" w:lineRule="auto"/>
        <w:jc w:val="both"/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 группе — Администрация Советского района и </w:t>
      </w:r>
      <w:r w:rsidR="0021373B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 администрации Советского района </w:t>
      </w:r>
      <w:r w:rsidR="00BB00DF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15,00 баллов каждый</w:t>
      </w:r>
      <w:r w:rsidR="008248A7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B00DF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3019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УО </w:t>
      </w:r>
      <w:r w:rsidR="00BB00DF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Советского района набра</w:t>
      </w:r>
      <w:r w:rsidR="008248A7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ло</w:t>
      </w:r>
      <w:r w:rsidR="00BB00DF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9,00 бал</w:t>
      </w:r>
      <w:r w:rsidR="008248A7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BB00DF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ов и</w:t>
      </w:r>
      <w:r w:rsidR="00DF766B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з-за отсутствия правового акта </w:t>
      </w:r>
      <w:r w:rsidR="00BB00DF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ГАСБ об утверждении плана проведения аудиторских мероприятий в отчетном финансовом году.</w:t>
      </w:r>
    </w:p>
    <w:p w:rsidR="009D66EB" w:rsidRPr="001D618C" w:rsidRDefault="009D66EB" w:rsidP="00F91F66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91F66" w:rsidRPr="001D618C" w:rsidRDefault="00BB00DF" w:rsidP="00F91F66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6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Качество осуществления закупок товаров, работ и услуг для</w:t>
      </w:r>
      <w:r w:rsidR="002330C7" w:rsidRPr="001D618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обеспечения муниципальных нужд</w:t>
      </w:r>
    </w:p>
    <w:p w:rsidR="00C071D1" w:rsidRPr="001D618C" w:rsidRDefault="00BB00DF" w:rsidP="00C071D1">
      <w:pPr>
        <w:spacing w:line="276" w:lineRule="auto"/>
        <w:jc w:val="both"/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системе показателей сводной оценки качества данное направление включает 2 показателя, характеризующих планирование закупок товаров, работ, услуг и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услуг.</w:t>
      </w:r>
      <w:r w:rsidR="00C071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Максимальное значение 10,00 баллов.</w:t>
      </w:r>
    </w:p>
    <w:p w:rsidR="003F0E33" w:rsidRPr="001D618C" w:rsidRDefault="003F0E33" w:rsidP="003F0E3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Думе Советского района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данное направление 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рассчитыва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</w:t>
      </w:r>
      <w:r w:rsidRPr="001D61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причине не осуществления закупок</w:t>
      </w:r>
      <w:r w:rsidR="004A6A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03390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A6A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1D618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огласно 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Приказу </w:t>
      </w:r>
      <w:r>
        <w:rPr>
          <w:rFonts w:ascii="Times New Roman" w:hAnsi="Times New Roman" w:cs="Times New Roman"/>
          <w:sz w:val="24"/>
          <w:szCs w:val="24"/>
        </w:rPr>
        <w:t xml:space="preserve">10 баллов </w:t>
      </w:r>
      <w:r w:rsidR="006B5DBE">
        <w:rPr>
          <w:rFonts w:ascii="Times New Roman" w:hAnsi="Times New Roman" w:cs="Times New Roman"/>
          <w:sz w:val="24"/>
          <w:szCs w:val="24"/>
        </w:rPr>
        <w:t xml:space="preserve">с 7 </w:t>
      </w:r>
      <w:r w:rsidR="006B5DBE" w:rsidRPr="006B5DBE">
        <w:rPr>
          <w:rFonts w:ascii="Times New Roman" w:hAnsi="Times New Roman" w:cs="Times New Roman"/>
          <w:sz w:val="24"/>
          <w:szCs w:val="24"/>
        </w:rPr>
        <w:t xml:space="preserve">показателя качества финансового менеджмента </w:t>
      </w:r>
      <w:r w:rsidR="004A6A8D" w:rsidRPr="006B5DBE">
        <w:rPr>
          <w:rFonts w:ascii="Times New Roman" w:hAnsi="Times New Roman" w:cs="Times New Roman"/>
          <w:sz w:val="24"/>
          <w:szCs w:val="24"/>
        </w:rPr>
        <w:t>распредел</w:t>
      </w:r>
      <w:r w:rsidR="004A6A8D">
        <w:rPr>
          <w:rFonts w:ascii="Times New Roman" w:hAnsi="Times New Roman" w:cs="Times New Roman"/>
          <w:sz w:val="24"/>
          <w:szCs w:val="24"/>
        </w:rPr>
        <w:t>ились</w:t>
      </w:r>
      <w:r w:rsidR="004A6A8D" w:rsidRPr="006B5DBE">
        <w:rPr>
          <w:rFonts w:ascii="Times New Roman" w:hAnsi="Times New Roman" w:cs="Times New Roman"/>
          <w:sz w:val="24"/>
          <w:szCs w:val="24"/>
        </w:rPr>
        <w:t xml:space="preserve"> </w:t>
      </w:r>
      <w:r w:rsidR="006B5DBE" w:rsidRPr="006B5DBE">
        <w:rPr>
          <w:rFonts w:ascii="Times New Roman" w:hAnsi="Times New Roman" w:cs="Times New Roman"/>
          <w:sz w:val="24"/>
          <w:szCs w:val="24"/>
        </w:rPr>
        <w:t>пропорционально</w:t>
      </w:r>
      <w:r w:rsidR="004A6A8D">
        <w:rPr>
          <w:rFonts w:ascii="Times New Roman" w:hAnsi="Times New Roman" w:cs="Times New Roman"/>
          <w:sz w:val="24"/>
          <w:szCs w:val="24"/>
        </w:rPr>
        <w:t xml:space="preserve"> внутри ГАСБ</w:t>
      </w:r>
      <w:r w:rsidR="006B5DBE" w:rsidRPr="006B5DBE">
        <w:rPr>
          <w:rFonts w:ascii="Times New Roman" w:hAnsi="Times New Roman" w:cs="Times New Roman"/>
          <w:sz w:val="24"/>
          <w:szCs w:val="24"/>
        </w:rPr>
        <w:t xml:space="preserve"> по остальным показателям качества финансового менеджмента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5DB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с 1 по 6</w:t>
      </w:r>
      <w:r w:rsidR="006B5DB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1373B" w:rsidRPr="001D618C" w:rsidRDefault="00BB00DF" w:rsidP="0021373B">
      <w:pPr>
        <w:spacing w:line="276" w:lineRule="auto"/>
        <w:jc w:val="both"/>
      </w:pP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качеству управления активами</w:t>
      </w:r>
      <w:r w:rsidR="00213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а 202</w:t>
      </w:r>
      <w:r w:rsidR="00C64970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  <w:r w:rsidR="009031C9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экономию </w:t>
      </w:r>
      <w:r w:rsidR="00E96B42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свыше 10% от объёма лимитов бюджетных обязательств, предусмотренных для осуществления закупок товаров, работ и услуг для обеспечения муниципальных нужд </w:t>
      </w:r>
      <w:r w:rsidR="009031C9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заключении муниципальных </w:t>
      </w:r>
      <w:r w:rsidR="009031C9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контрактов с применением конкурентных способов</w:t>
      </w:r>
      <w:r w:rsidR="007A06AD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031C9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показал</w:t>
      </w:r>
      <w:r w:rsidR="002137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="002805C3">
        <w:rPr>
          <w:rFonts w:ascii="Times New Roman" w:eastAsia="Times New Roman" w:hAnsi="Times New Roman" w:cs="Times New Roman"/>
          <w:sz w:val="24"/>
          <w:szCs w:val="24"/>
          <w:lang w:eastAsia="ru-RU"/>
        </w:rPr>
        <w:t>лишь</w:t>
      </w:r>
      <w:r w:rsidR="009031C9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4970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Советского района</w:t>
      </w:r>
      <w:r w:rsidR="009031C9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96B42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Остальными ГА</w:t>
      </w:r>
      <w:r w:rsidR="00395EFD">
        <w:rPr>
          <w:rFonts w:ascii="Times New Roman" w:eastAsia="Times New Roman" w:hAnsi="Times New Roman" w:cs="Times New Roman"/>
          <w:sz w:val="24"/>
          <w:szCs w:val="24"/>
          <w:lang w:eastAsia="ru-RU"/>
        </w:rPr>
        <w:t>СБ</w:t>
      </w:r>
      <w:r w:rsidR="00E96B42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получены 0,00 баллов </w:t>
      </w:r>
      <w:r w:rsidR="0021373B" w:rsidRPr="001D618C">
        <w:rPr>
          <w:rFonts w:ascii="Times New Roman" w:eastAsia="Times New Roman" w:hAnsi="Times New Roman" w:cs="Times New Roman"/>
          <w:sz w:val="24"/>
          <w:szCs w:val="24"/>
          <w:lang w:eastAsia="ru-RU"/>
        </w:rPr>
        <w:t>в виду отсутствия экономии при заключении муниципальных контрактов с применением конкурентных способов в отчетном финансовом году.</w:t>
      </w:r>
    </w:p>
    <w:p w:rsidR="00F91F66" w:rsidRPr="001D618C" w:rsidRDefault="00F91F66" w:rsidP="00F91F66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6017" w:rsidRPr="001D618C" w:rsidRDefault="00BB00DF" w:rsidP="00F91F66">
      <w:pPr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61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ВЫВОД</w:t>
      </w:r>
    </w:p>
    <w:p w:rsidR="00F53CCB" w:rsidRDefault="00BB00DF" w:rsidP="00F91F66">
      <w:pPr>
        <w:pStyle w:val="a8"/>
        <w:spacing w:before="0" w:after="0" w:line="276" w:lineRule="auto"/>
        <w:ind w:firstLine="709"/>
        <w:jc w:val="both"/>
        <w:rPr>
          <w:bCs/>
        </w:rPr>
      </w:pPr>
      <w:r w:rsidRPr="001D618C">
        <w:rPr>
          <w:bCs/>
        </w:rPr>
        <w:t>В целом, характеризуя результаты проведенного мо</w:t>
      </w:r>
      <w:r w:rsidR="00DF766B" w:rsidRPr="001D618C">
        <w:rPr>
          <w:bCs/>
        </w:rPr>
        <w:t xml:space="preserve">ниторинга, можно отметить, что </w:t>
      </w:r>
      <w:r w:rsidRPr="001D618C">
        <w:rPr>
          <w:bCs/>
        </w:rPr>
        <w:t>в 202</w:t>
      </w:r>
      <w:r w:rsidR="00C64970" w:rsidRPr="001D618C">
        <w:rPr>
          <w:bCs/>
        </w:rPr>
        <w:t>4</w:t>
      </w:r>
      <w:r w:rsidRPr="001D618C">
        <w:rPr>
          <w:bCs/>
        </w:rPr>
        <w:t xml:space="preserve"> году всеми ГАСБ проведена ответственная и качественная работа по финансовому менеджменту.</w:t>
      </w:r>
      <w:r w:rsidR="00F53CCB">
        <w:rPr>
          <w:bCs/>
        </w:rPr>
        <w:t xml:space="preserve"> </w:t>
      </w:r>
    </w:p>
    <w:p w:rsidR="00BE0A39" w:rsidRDefault="00956A1F" w:rsidP="00BE0A39">
      <w:pPr>
        <w:pStyle w:val="a8"/>
        <w:spacing w:before="0" w:after="0" w:line="276" w:lineRule="auto"/>
        <w:ind w:firstLine="709"/>
        <w:jc w:val="both"/>
      </w:pPr>
      <w:r>
        <w:rPr>
          <w:bCs/>
        </w:rPr>
        <w:t>С</w:t>
      </w:r>
      <w:r w:rsidR="00F53CCB">
        <w:rPr>
          <w:bCs/>
        </w:rPr>
        <w:t xml:space="preserve">редний балл </w:t>
      </w:r>
      <w:r w:rsidR="00F53CCB">
        <w:t>оценки</w:t>
      </w:r>
      <w:r w:rsidR="00F53CCB" w:rsidRPr="001D618C">
        <w:t xml:space="preserve"> качества финансового менеджмента по итогам 2024 года</w:t>
      </w:r>
      <w:r w:rsidR="00633197">
        <w:t xml:space="preserve"> </w:t>
      </w:r>
      <w:r>
        <w:t>в</w:t>
      </w:r>
      <w:r>
        <w:rPr>
          <w:bCs/>
        </w:rPr>
        <w:t xml:space="preserve"> сравнении с 2023 годом</w:t>
      </w:r>
      <w:r>
        <w:t xml:space="preserve"> </w:t>
      </w:r>
      <w:r w:rsidR="00F53CCB">
        <w:t xml:space="preserve">вырос </w:t>
      </w:r>
      <w:r w:rsidR="002805C3">
        <w:t xml:space="preserve">на 1,77 баллов </w:t>
      </w:r>
      <w:r w:rsidR="00F53CCB">
        <w:t>с 74,8</w:t>
      </w:r>
      <w:r w:rsidR="002805C3">
        <w:t>4</w:t>
      </w:r>
      <w:r w:rsidR="00F53CCB">
        <w:t xml:space="preserve"> баллов до </w:t>
      </w:r>
      <w:r w:rsidR="00633197">
        <w:t>76,6</w:t>
      </w:r>
      <w:r w:rsidR="002805C3">
        <w:t>1</w:t>
      </w:r>
      <w:r w:rsidR="00F53CCB">
        <w:t xml:space="preserve"> баллов</w:t>
      </w:r>
      <w:r w:rsidR="008F4188">
        <w:t>.</w:t>
      </w:r>
    </w:p>
    <w:p w:rsidR="002805C3" w:rsidRDefault="002805C3" w:rsidP="002805C3">
      <w:pPr>
        <w:pStyle w:val="a8"/>
        <w:spacing w:before="0" w:after="0" w:line="276" w:lineRule="auto"/>
        <w:ind w:firstLine="709"/>
        <w:jc w:val="right"/>
      </w:pPr>
    </w:p>
    <w:p w:rsidR="002805C3" w:rsidRPr="001D618C" w:rsidRDefault="002805C3" w:rsidP="002805C3">
      <w:pPr>
        <w:spacing w:line="276" w:lineRule="auto"/>
        <w:jc w:val="right"/>
      </w:pPr>
      <w:r w:rsidRPr="001D618C">
        <w:rPr>
          <w:rFonts w:ascii="Times New Roman" w:hAnsi="Times New Roman"/>
          <w:sz w:val="24"/>
          <w:szCs w:val="24"/>
        </w:rPr>
        <w:t xml:space="preserve">Рисунок </w:t>
      </w:r>
      <w:r>
        <w:rPr>
          <w:rFonts w:ascii="Times New Roman" w:hAnsi="Times New Roman"/>
          <w:sz w:val="24"/>
          <w:szCs w:val="24"/>
        </w:rPr>
        <w:t>3</w:t>
      </w:r>
    </w:p>
    <w:p w:rsidR="00BB00DF" w:rsidRPr="008F4188" w:rsidRDefault="00D6245D" w:rsidP="00D6245D">
      <w:pPr>
        <w:pStyle w:val="a8"/>
        <w:spacing w:before="0" w:after="0" w:line="276" w:lineRule="auto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6118860" cy="4366260"/>
            <wp:effectExtent l="19050" t="0" r="0" b="0"/>
            <wp:docPr id="3" name="Рисунок 1" descr="\\srv-bud\ПРИКАЗЫ И ПИСЬМА\2025\5. Май\21ё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rv-bud\ПРИКАЗЫ И ПИСЬМА\2025\5. Май\21ё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860" cy="4366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B00DF" w:rsidRPr="008F4188" w:rsidSect="00505A18">
      <w:pgSz w:w="11906" w:h="16838"/>
      <w:pgMar w:top="1134" w:right="567" w:bottom="851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F1F1A"/>
    <w:multiLevelType w:val="hybridMultilevel"/>
    <w:tmpl w:val="1A34AB08"/>
    <w:lvl w:ilvl="0" w:tplc="CA7A56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B543E4"/>
    <w:multiLevelType w:val="hybridMultilevel"/>
    <w:tmpl w:val="CDD4F298"/>
    <w:lvl w:ilvl="0" w:tplc="1ED8B40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46017"/>
    <w:rsid w:val="00001991"/>
    <w:rsid w:val="0003390D"/>
    <w:rsid w:val="0004395B"/>
    <w:rsid w:val="000442E2"/>
    <w:rsid w:val="00047CB2"/>
    <w:rsid w:val="00077A74"/>
    <w:rsid w:val="00086F27"/>
    <w:rsid w:val="00096A64"/>
    <w:rsid w:val="00097F27"/>
    <w:rsid w:val="000F0D02"/>
    <w:rsid w:val="00110FB3"/>
    <w:rsid w:val="001128BB"/>
    <w:rsid w:val="00147E15"/>
    <w:rsid w:val="00155B1E"/>
    <w:rsid w:val="001622AC"/>
    <w:rsid w:val="0016232A"/>
    <w:rsid w:val="001847E8"/>
    <w:rsid w:val="001A1716"/>
    <w:rsid w:val="001C0255"/>
    <w:rsid w:val="001D618C"/>
    <w:rsid w:val="001E1162"/>
    <w:rsid w:val="001F3964"/>
    <w:rsid w:val="0020277E"/>
    <w:rsid w:val="0021373B"/>
    <w:rsid w:val="002330C7"/>
    <w:rsid w:val="002678FA"/>
    <w:rsid w:val="002739E7"/>
    <w:rsid w:val="002805C3"/>
    <w:rsid w:val="002C003B"/>
    <w:rsid w:val="002D258C"/>
    <w:rsid w:val="002D3E52"/>
    <w:rsid w:val="002D558C"/>
    <w:rsid w:val="002F5134"/>
    <w:rsid w:val="002F685C"/>
    <w:rsid w:val="00314D5F"/>
    <w:rsid w:val="00336610"/>
    <w:rsid w:val="003529EE"/>
    <w:rsid w:val="00362576"/>
    <w:rsid w:val="00370331"/>
    <w:rsid w:val="0037631E"/>
    <w:rsid w:val="003850D7"/>
    <w:rsid w:val="00395EFD"/>
    <w:rsid w:val="0039691A"/>
    <w:rsid w:val="003C16A0"/>
    <w:rsid w:val="003C27C1"/>
    <w:rsid w:val="003C36CF"/>
    <w:rsid w:val="003C6B32"/>
    <w:rsid w:val="003D0BE9"/>
    <w:rsid w:val="003F0E33"/>
    <w:rsid w:val="003F3359"/>
    <w:rsid w:val="003F3578"/>
    <w:rsid w:val="003F6B06"/>
    <w:rsid w:val="0040409E"/>
    <w:rsid w:val="004363F8"/>
    <w:rsid w:val="00462ADF"/>
    <w:rsid w:val="004946CA"/>
    <w:rsid w:val="00496871"/>
    <w:rsid w:val="004A6A8D"/>
    <w:rsid w:val="004D262A"/>
    <w:rsid w:val="004D3019"/>
    <w:rsid w:val="004E34BA"/>
    <w:rsid w:val="00501E79"/>
    <w:rsid w:val="00505A18"/>
    <w:rsid w:val="00557A0F"/>
    <w:rsid w:val="005B072B"/>
    <w:rsid w:val="005C6705"/>
    <w:rsid w:val="005D2F7C"/>
    <w:rsid w:val="005E2D66"/>
    <w:rsid w:val="005F577B"/>
    <w:rsid w:val="00600EBC"/>
    <w:rsid w:val="0061432D"/>
    <w:rsid w:val="00633197"/>
    <w:rsid w:val="0067174C"/>
    <w:rsid w:val="006922DF"/>
    <w:rsid w:val="0069776F"/>
    <w:rsid w:val="006A1139"/>
    <w:rsid w:val="006A35B5"/>
    <w:rsid w:val="006A3A3E"/>
    <w:rsid w:val="006B246A"/>
    <w:rsid w:val="006B5DBE"/>
    <w:rsid w:val="006D17D6"/>
    <w:rsid w:val="006E6D70"/>
    <w:rsid w:val="00721445"/>
    <w:rsid w:val="007257A2"/>
    <w:rsid w:val="00743A69"/>
    <w:rsid w:val="00782847"/>
    <w:rsid w:val="007843A6"/>
    <w:rsid w:val="007A06AD"/>
    <w:rsid w:val="007A5C86"/>
    <w:rsid w:val="007B1343"/>
    <w:rsid w:val="007E349B"/>
    <w:rsid w:val="008248A7"/>
    <w:rsid w:val="00833EED"/>
    <w:rsid w:val="00846017"/>
    <w:rsid w:val="00856EBD"/>
    <w:rsid w:val="0086566B"/>
    <w:rsid w:val="008A3AFD"/>
    <w:rsid w:val="008B0714"/>
    <w:rsid w:val="008B2379"/>
    <w:rsid w:val="008C6749"/>
    <w:rsid w:val="008D5271"/>
    <w:rsid w:val="008F2F63"/>
    <w:rsid w:val="008F4188"/>
    <w:rsid w:val="008F75FC"/>
    <w:rsid w:val="009031C9"/>
    <w:rsid w:val="00942FF2"/>
    <w:rsid w:val="009558F6"/>
    <w:rsid w:val="00956A1F"/>
    <w:rsid w:val="00962AA7"/>
    <w:rsid w:val="00984F18"/>
    <w:rsid w:val="009C0EDE"/>
    <w:rsid w:val="009C1275"/>
    <w:rsid w:val="009D1824"/>
    <w:rsid w:val="009D66EB"/>
    <w:rsid w:val="009E28F6"/>
    <w:rsid w:val="009F0C07"/>
    <w:rsid w:val="00A00809"/>
    <w:rsid w:val="00A013D2"/>
    <w:rsid w:val="00A2018B"/>
    <w:rsid w:val="00A41094"/>
    <w:rsid w:val="00A50C80"/>
    <w:rsid w:val="00A620CA"/>
    <w:rsid w:val="00A93D1C"/>
    <w:rsid w:val="00AE6A11"/>
    <w:rsid w:val="00B140AF"/>
    <w:rsid w:val="00B32045"/>
    <w:rsid w:val="00B57CBD"/>
    <w:rsid w:val="00B61C64"/>
    <w:rsid w:val="00B773FD"/>
    <w:rsid w:val="00B7776A"/>
    <w:rsid w:val="00B84C84"/>
    <w:rsid w:val="00B90CA5"/>
    <w:rsid w:val="00BB00DF"/>
    <w:rsid w:val="00BD1C12"/>
    <w:rsid w:val="00BE0A39"/>
    <w:rsid w:val="00BE4E49"/>
    <w:rsid w:val="00C071D1"/>
    <w:rsid w:val="00C318F3"/>
    <w:rsid w:val="00C64970"/>
    <w:rsid w:val="00CD5861"/>
    <w:rsid w:val="00CF0C1C"/>
    <w:rsid w:val="00D315D2"/>
    <w:rsid w:val="00D6245D"/>
    <w:rsid w:val="00D715E1"/>
    <w:rsid w:val="00DB458C"/>
    <w:rsid w:val="00DC1469"/>
    <w:rsid w:val="00DF766B"/>
    <w:rsid w:val="00E22581"/>
    <w:rsid w:val="00E2761B"/>
    <w:rsid w:val="00E56279"/>
    <w:rsid w:val="00E6254B"/>
    <w:rsid w:val="00E8268D"/>
    <w:rsid w:val="00E93EF8"/>
    <w:rsid w:val="00E96B42"/>
    <w:rsid w:val="00EA21E4"/>
    <w:rsid w:val="00EB1215"/>
    <w:rsid w:val="00EE0E4C"/>
    <w:rsid w:val="00F014F9"/>
    <w:rsid w:val="00F03479"/>
    <w:rsid w:val="00F17EB5"/>
    <w:rsid w:val="00F4099E"/>
    <w:rsid w:val="00F50B62"/>
    <w:rsid w:val="00F53CCB"/>
    <w:rsid w:val="00F73559"/>
    <w:rsid w:val="00F91F66"/>
    <w:rsid w:val="00FC458D"/>
    <w:rsid w:val="00FC4704"/>
    <w:rsid w:val="00FD6CCB"/>
    <w:rsid w:val="00FD72FC"/>
    <w:rsid w:val="00FF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579"/>
    <w:pPr>
      <w:suppressAutoHyphens/>
      <w:ind w:firstLine="709"/>
    </w:pPr>
  </w:style>
  <w:style w:type="paragraph" w:styleId="2">
    <w:name w:val="heading 2"/>
    <w:basedOn w:val="a"/>
    <w:link w:val="20"/>
    <w:uiPriority w:val="9"/>
    <w:qFormat/>
    <w:rsid w:val="001016DA"/>
    <w:pPr>
      <w:spacing w:before="280" w:after="280"/>
      <w:ind w:firstLine="0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1016DA"/>
    <w:pPr>
      <w:spacing w:before="280" w:after="280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016D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016D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1016DA"/>
    <w:rPr>
      <w:color w:val="0000FF"/>
      <w:u w:val="single"/>
    </w:rPr>
  </w:style>
  <w:style w:type="character" w:customStyle="1" w:styleId="a3">
    <w:name w:val="Текст выноски Знак"/>
    <w:basedOn w:val="a0"/>
    <w:uiPriority w:val="99"/>
    <w:semiHidden/>
    <w:rsid w:val="002B4C3D"/>
    <w:rPr>
      <w:rFonts w:ascii="Tahoma" w:hAnsi="Tahoma" w:cs="Tahoma"/>
      <w:sz w:val="16"/>
      <w:szCs w:val="16"/>
    </w:rPr>
  </w:style>
  <w:style w:type="character" w:customStyle="1" w:styleId="FontStyle36">
    <w:name w:val="Font Style36"/>
    <w:basedOn w:val="a0"/>
    <w:uiPriority w:val="99"/>
    <w:rsid w:val="000C20AA"/>
    <w:rPr>
      <w:rFonts w:ascii="Times New Roman" w:hAnsi="Times New Roman" w:cs="Times New Roman"/>
      <w:sz w:val="22"/>
      <w:szCs w:val="22"/>
    </w:rPr>
  </w:style>
  <w:style w:type="character" w:customStyle="1" w:styleId="ListLabel1">
    <w:name w:val="ListLabel 1"/>
    <w:rsid w:val="008C6749"/>
    <w:rPr>
      <w:sz w:val="20"/>
    </w:rPr>
  </w:style>
  <w:style w:type="character" w:customStyle="1" w:styleId="ListLabel2">
    <w:name w:val="ListLabel 2"/>
    <w:rsid w:val="008C6749"/>
    <w:rPr>
      <w:rFonts w:cs="Courier New"/>
    </w:rPr>
  </w:style>
  <w:style w:type="paragraph" w:styleId="a4">
    <w:name w:val="Title"/>
    <w:basedOn w:val="a"/>
    <w:next w:val="a5"/>
    <w:rsid w:val="008C674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8C6749"/>
    <w:pPr>
      <w:spacing w:after="140" w:line="288" w:lineRule="auto"/>
    </w:pPr>
  </w:style>
  <w:style w:type="paragraph" w:styleId="a6">
    <w:name w:val="List"/>
    <w:basedOn w:val="a5"/>
    <w:rsid w:val="008C6749"/>
    <w:rPr>
      <w:rFonts w:cs="Mangal"/>
    </w:rPr>
  </w:style>
  <w:style w:type="paragraph" w:customStyle="1" w:styleId="1">
    <w:name w:val="Название1"/>
    <w:basedOn w:val="a"/>
    <w:rsid w:val="008C674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rsid w:val="008C6749"/>
    <w:pPr>
      <w:suppressLineNumbers/>
    </w:pPr>
    <w:rPr>
      <w:rFonts w:cs="Mangal"/>
    </w:rPr>
  </w:style>
  <w:style w:type="paragraph" w:styleId="a8">
    <w:name w:val="Normal (Web)"/>
    <w:basedOn w:val="a"/>
    <w:uiPriority w:val="99"/>
    <w:unhideWhenUsed/>
    <w:rsid w:val="001016DA"/>
    <w:pPr>
      <w:spacing w:before="280" w:after="280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4304C"/>
    <w:pPr>
      <w:ind w:left="720"/>
      <w:contextualSpacing/>
    </w:pPr>
  </w:style>
  <w:style w:type="paragraph" w:styleId="aa">
    <w:name w:val="Balloon Text"/>
    <w:basedOn w:val="a"/>
    <w:uiPriority w:val="99"/>
    <w:semiHidden/>
    <w:unhideWhenUsed/>
    <w:rsid w:val="002B4C3D"/>
    <w:rPr>
      <w:rFonts w:ascii="Tahoma" w:hAnsi="Tahoma" w:cs="Tahoma"/>
      <w:sz w:val="16"/>
      <w:szCs w:val="16"/>
    </w:rPr>
  </w:style>
  <w:style w:type="paragraph" w:customStyle="1" w:styleId="Style15">
    <w:name w:val="Style15"/>
    <w:basedOn w:val="a"/>
    <w:uiPriority w:val="99"/>
    <w:rsid w:val="000C20AA"/>
    <w:pPr>
      <w:widowControl w:val="0"/>
      <w:spacing w:line="274" w:lineRule="exact"/>
      <w:ind w:firstLine="42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5D61FC"/>
    <w:pPr>
      <w:widowControl w:val="0"/>
      <w:suppressAutoHyphens/>
    </w:pPr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uiPriority w:val="59"/>
    <w:rsid w:val="00B85A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ad"/>
    <w:uiPriority w:val="99"/>
    <w:semiHidden/>
    <w:unhideWhenUsed/>
    <w:rsid w:val="008F4188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8F418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depthPercent val="100"/>
      <c:rAngAx val="1"/>
    </c:view3D>
    <c:plotArea>
      <c:layout/>
      <c:bar3DChart>
        <c:barDir val="col"/>
        <c:grouping val="clustered"/>
        <c:ser>
          <c:idx val="0"/>
          <c:order val="0"/>
          <c:spPr>
            <a:solidFill>
              <a:srgbClr val="92D050"/>
            </a:solidFill>
          </c:spPr>
          <c:dPt>
            <c:idx val="1"/>
            <c:spPr>
              <a:solidFill>
                <a:schemeClr val="tx2">
                  <a:lumMod val="40000"/>
                  <a:lumOff val="60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0B3-4DA6-A608-C295A5F0D156}"/>
              </c:ext>
            </c:extLst>
          </c:dPt>
          <c:dPt>
            <c:idx val="2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70B3-4DA6-A608-C295A5F0D156}"/>
              </c:ext>
            </c:extLst>
          </c:dPt>
          <c:dPt>
            <c:idx val="3"/>
            <c:spPr>
              <a:solidFill>
                <a:schemeClr val="accent2">
                  <a:lumMod val="60000"/>
                  <a:lumOff val="40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70B3-4DA6-A608-C295A5F0D156}"/>
              </c:ext>
            </c:extLst>
          </c:dPt>
          <c:dLbls>
            <c:dLbl>
              <c:idx val="0"/>
              <c:layout>
                <c:manualLayout>
                  <c:x val="1.5037634758465167E-2"/>
                  <c:y val="-1.1404656857571093E-2"/>
                </c:manualLayout>
              </c:layout>
              <c:tx>
                <c:rich>
                  <a:bodyPr/>
                  <a:lstStyle/>
                  <a:p>
                    <a:pPr>
                      <a:defRPr sz="1000" b="1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ru-RU"/>
                      <a:t>82,47 баллов</a:t>
                    </a:r>
                  </a:p>
                </c:rich>
              </c:tx>
              <c:spPr/>
              <c:showLegendKey val="1"/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70B3-4DA6-A608-C295A5F0D156}"/>
                </c:ext>
              </c:extLst>
            </c:dLbl>
            <c:dLbl>
              <c:idx val="1"/>
              <c:layout>
                <c:manualLayout>
                  <c:x val="2.506257998741895E-2"/>
                  <c:y val="-1.6873192459521662E-2"/>
                </c:manualLayout>
              </c:layout>
              <c:tx>
                <c:rich>
                  <a:bodyPr/>
                  <a:lstStyle/>
                  <a:p>
                    <a:pPr>
                      <a:defRPr sz="1000" b="1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ru-RU"/>
                      <a:t>78,72 балла</a:t>
                    </a:r>
                  </a:p>
                </c:rich>
              </c:tx>
              <c:spPr/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70B3-4DA6-A608-C295A5F0D156}"/>
                </c:ext>
              </c:extLst>
            </c:dLbl>
            <c:dLbl>
              <c:idx val="2"/>
              <c:layout>
                <c:manualLayout>
                  <c:x val="2.2556390977443795E-2"/>
                  <c:y val="-7.9365079365079534E-3"/>
                </c:manualLayout>
              </c:layout>
              <c:tx>
                <c:rich>
                  <a:bodyPr/>
                  <a:lstStyle/>
                  <a:p>
                    <a:pPr>
                      <a:defRPr sz="1000" b="1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ru-RU"/>
                      <a:t>72,63 баллов</a:t>
                    </a:r>
                  </a:p>
                </c:rich>
              </c:tx>
              <c:spPr/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70B3-4DA6-A608-C295A5F0D156}"/>
                </c:ext>
              </c:extLst>
            </c:dLbl>
            <c:dLbl>
              <c:idx val="3"/>
              <c:layout>
                <c:manualLayout>
                  <c:x val="2.5554986780779609E-2"/>
                  <c:y val="-1.1893020671686169E-2"/>
                </c:manualLayout>
              </c:layout>
              <c:tx>
                <c:rich>
                  <a:bodyPr/>
                  <a:lstStyle/>
                  <a:p>
                    <a:pPr>
                      <a:defRPr sz="1000" b="1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ru-RU"/>
                      <a:t>63,87 баллов</a:t>
                    </a:r>
                  </a:p>
                </c:rich>
              </c:tx>
              <c:spPr/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0.17395305958655993"/>
                      <c:h val="9.921822774834110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5-70B3-4DA6-A608-C295A5F0D156}"/>
                </c:ext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Лист4!$A$6:$A$9</c:f>
              <c:strCache>
                <c:ptCount val="4"/>
                <c:pt idx="0">
                  <c:v>ФЭУ Советскго района</c:v>
                </c:pt>
                <c:pt idx="1">
                  <c:v>КСП Советскго района</c:v>
                </c:pt>
                <c:pt idx="2">
                  <c:v>ДУМА Советскго района</c:v>
                </c:pt>
                <c:pt idx="3">
                  <c:v>ДМС администрации Советского района</c:v>
                </c:pt>
              </c:strCache>
            </c:strRef>
          </c:cat>
          <c:val>
            <c:numRef>
              <c:f>Лист4!$B$6:$B$9</c:f>
              <c:numCache>
                <c:formatCode>#,##0.00</c:formatCode>
                <c:ptCount val="4"/>
                <c:pt idx="0">
                  <c:v>82.47</c:v>
                </c:pt>
                <c:pt idx="1">
                  <c:v>78.72</c:v>
                </c:pt>
                <c:pt idx="2">
                  <c:v>72.63</c:v>
                </c:pt>
                <c:pt idx="3">
                  <c:v>63.87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70B3-4DA6-A608-C295A5F0D156}"/>
            </c:ext>
          </c:extLst>
        </c:ser>
        <c:shape val="box"/>
        <c:axId val="113514368"/>
        <c:axId val="113515904"/>
        <c:axId val="0"/>
      </c:bar3DChart>
      <c:catAx>
        <c:axId val="113514368"/>
        <c:scaling>
          <c:orientation val="minMax"/>
        </c:scaling>
        <c:axPos val="b"/>
        <c:numFmt formatCode="General" sourceLinked="1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13515904"/>
        <c:crosses val="autoZero"/>
        <c:auto val="1"/>
        <c:lblAlgn val="ctr"/>
        <c:lblOffset val="100"/>
      </c:catAx>
      <c:valAx>
        <c:axId val="113515904"/>
        <c:scaling>
          <c:orientation val="minMax"/>
        </c:scaling>
        <c:axPos val="l"/>
        <c:majorGridlines/>
        <c:numFmt formatCode="#,##0.00" sourceLinked="1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1351436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depthPercent val="100"/>
      <c:rAngAx val="1"/>
    </c:view3D>
    <c:plotArea>
      <c:layout/>
      <c:bar3DChart>
        <c:barDir val="col"/>
        <c:grouping val="clustered"/>
        <c:ser>
          <c:idx val="0"/>
          <c:order val="0"/>
          <c:spPr>
            <a:solidFill>
              <a:srgbClr val="92D050"/>
            </a:solidFill>
          </c:spPr>
          <c:dPt>
            <c:idx val="1"/>
            <c:spPr>
              <a:solidFill>
                <a:schemeClr val="tx2">
                  <a:lumMod val="40000"/>
                  <a:lumOff val="60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BC47-4C08-B245-F31B7929D9B2}"/>
              </c:ext>
            </c:extLst>
          </c:dPt>
          <c:dPt>
            <c:idx val="2"/>
            <c:spPr>
              <a:solidFill>
                <a:srgbClr val="FFFF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BC47-4C08-B245-F31B7929D9B2}"/>
              </c:ext>
            </c:extLst>
          </c:dPt>
          <c:dPt>
            <c:idx val="3"/>
            <c:spPr>
              <a:solidFill>
                <a:schemeClr val="accent2">
                  <a:lumMod val="60000"/>
                  <a:lumOff val="40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BC47-4C08-B245-F31B7929D9B2}"/>
              </c:ext>
            </c:extLst>
          </c:dPt>
          <c:dLbls>
            <c:dLbl>
              <c:idx val="0"/>
              <c:layout>
                <c:manualLayout>
                  <c:x val="3.0613555146402731E-2"/>
                  <c:y val="-3.2830525544772296E-2"/>
                </c:manualLayout>
              </c:layout>
              <c:tx>
                <c:rich>
                  <a:bodyPr anchor="t"/>
                  <a:lstStyle/>
                  <a:p>
                    <a:pPr>
                      <a:defRPr sz="1000" b="1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ru-RU"/>
                      <a:t>81,07</a:t>
                    </a:r>
                    <a:r>
                      <a:rPr lang="ru-RU" baseline="0"/>
                      <a:t> баллов</a:t>
                    </a:r>
                    <a:endParaRPr lang="ru-RU"/>
                  </a:p>
                </c:rich>
              </c:tx>
              <c:spPr/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0.20699825457141241"/>
                      <c:h val="6.217916437770860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6-BC47-4C08-B245-F31B7929D9B2}"/>
                </c:ext>
              </c:extLst>
            </c:dLbl>
            <c:dLbl>
              <c:idx val="1"/>
              <c:layout>
                <c:manualLayout>
                  <c:x val="2.5062656641603918E-2"/>
                  <c:y val="-2.1653813335061552E-2"/>
                </c:manualLayout>
              </c:layout>
              <c:tx>
                <c:rich>
                  <a:bodyPr/>
                  <a:lstStyle/>
                  <a:p>
                    <a:pPr>
                      <a:defRPr sz="1000" b="1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ru-RU"/>
                      <a:t>79,65 </a:t>
                    </a:r>
                    <a:r>
                      <a:rPr lang="ru-RU" baseline="0"/>
                      <a:t>баллов</a:t>
                    </a:r>
                    <a:endParaRPr lang="ru-RU"/>
                  </a:p>
                </c:rich>
              </c:tx>
              <c:spPr/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BC47-4C08-B245-F31B7929D9B2}"/>
                </c:ext>
              </c:extLst>
            </c:dLbl>
            <c:dLbl>
              <c:idx val="2"/>
              <c:layout>
                <c:manualLayout>
                  <c:x val="2.6181150292663411E-2"/>
                  <c:y val="-2.9329945675395416E-2"/>
                </c:manualLayout>
              </c:layout>
              <c:tx>
                <c:rich>
                  <a:bodyPr/>
                  <a:lstStyle/>
                  <a:p>
                    <a:pPr>
                      <a:defRPr sz="1000" b="1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ru-RU"/>
                      <a:t>77,87 </a:t>
                    </a:r>
                    <a:r>
                      <a:rPr lang="ru-RU" baseline="0"/>
                      <a:t> баллов</a:t>
                    </a:r>
                    <a:endParaRPr lang="ru-RU"/>
                  </a:p>
                </c:rich>
              </c:tx>
              <c:spPr/>
              <c:showVal val="1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BC47-4C08-B245-F31B7929D9B2}"/>
                </c:ext>
              </c:extLst>
            </c:dLbl>
            <c:dLbl>
              <c:idx val="3"/>
              <c:layout>
                <c:manualLayout>
                  <c:x val="2.0049927969530212E-2"/>
                  <c:y val="-3.9682539682539802E-3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ru-RU"/>
                </a:p>
              </c:txPr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BC47-4C08-B245-F31B7929D9B2}"/>
                </c:ext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ru-RU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Лист4!$A$6:$A$8</c:f>
              <c:strCache>
                <c:ptCount val="3"/>
                <c:pt idx="0">
                  <c:v>УСР администрации Советского района</c:v>
                </c:pt>
                <c:pt idx="1">
                  <c:v>Администрация Советского района</c:v>
                </c:pt>
                <c:pt idx="2">
                  <c:v>УО администрации Советского района</c:v>
                </c:pt>
              </c:strCache>
            </c:strRef>
          </c:cat>
          <c:val>
            <c:numRef>
              <c:f>Лист4!$B$6:$B$8</c:f>
              <c:numCache>
                <c:formatCode>#,##0.00</c:formatCode>
                <c:ptCount val="3"/>
                <c:pt idx="0">
                  <c:v>81.069999999999993</c:v>
                </c:pt>
                <c:pt idx="1">
                  <c:v>79.649999999999991</c:v>
                </c:pt>
                <c:pt idx="2">
                  <c:v>77.86999999999999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BC47-4C08-B245-F31B7929D9B2}"/>
            </c:ext>
          </c:extLst>
        </c:ser>
        <c:shape val="box"/>
        <c:axId val="135061888"/>
        <c:axId val="135063808"/>
        <c:axId val="0"/>
      </c:bar3DChart>
      <c:catAx>
        <c:axId val="135061888"/>
        <c:scaling>
          <c:orientation val="minMax"/>
        </c:scaling>
        <c:axPos val="b"/>
        <c:numFmt formatCode="General" sourceLinked="1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35063808"/>
        <c:crosses val="autoZero"/>
        <c:auto val="1"/>
        <c:lblAlgn val="ctr"/>
        <c:lblOffset val="100"/>
      </c:catAx>
      <c:valAx>
        <c:axId val="135063808"/>
        <c:scaling>
          <c:orientation val="minMax"/>
        </c:scaling>
        <c:axPos val="l"/>
        <c:majorGridlines/>
        <c:numFmt formatCode="#,##0.00" sourceLinked="1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3506188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14FD58-695E-4C1B-A7AA-A30B0E304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5</Pages>
  <Words>1321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FedoseevaMV</dc:creator>
  <cp:lastModifiedBy>FedoseevaMV</cp:lastModifiedBy>
  <cp:revision>15</cp:revision>
  <cp:lastPrinted>2025-05-22T10:58:00Z</cp:lastPrinted>
  <dcterms:created xsi:type="dcterms:W3CDTF">2025-05-22T10:58:00Z</dcterms:created>
  <dcterms:modified xsi:type="dcterms:W3CDTF">2025-05-23T09:11:00Z</dcterms:modified>
  <dc:language>ru-RU</dc:language>
</cp:coreProperties>
</file>